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EA1347" w:rsidRDefault="00E42FF3" w:rsidP="00EA1347">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044D6"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044D6">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15FE8FBD" w14:textId="77777777" w:rsidR="00643B0A" w:rsidRPr="00196057" w:rsidRDefault="00643B0A" w:rsidP="00643B0A">
      <w:pPr>
        <w:pStyle w:val="En-tte"/>
        <w:tabs>
          <w:tab w:val="clear" w:pos="4536"/>
          <w:tab w:val="clear" w:pos="9072"/>
        </w:tabs>
        <w:spacing w:after="160" w:line="259" w:lineRule="auto"/>
        <w:jc w:val="center"/>
        <w:rPr>
          <w:rFonts w:ascii="Arial Narrow" w:hAnsi="Arial Narrow" w:cs="Arial"/>
          <w:b/>
          <w:bCs/>
          <w:sz w:val="28"/>
          <w:szCs w:val="28"/>
        </w:rPr>
      </w:pPr>
      <w:r>
        <w:rPr>
          <w:rFonts w:ascii="Arial Narrow" w:hAnsi="Arial Narrow"/>
          <w:sz w:val="28"/>
          <w:szCs w:val="28"/>
        </w:rPr>
        <w:t>Assurance construction pour t</w:t>
      </w:r>
      <w:r w:rsidRPr="00196057">
        <w:rPr>
          <w:rFonts w:ascii="Arial Narrow" w:hAnsi="Arial Narrow"/>
          <w:sz w:val="28"/>
          <w:szCs w:val="28"/>
        </w:rPr>
        <w:t>ravaux de réhabilitation portant sur la refonte des espaces d’accueil du Musée d’Orsay</w:t>
      </w:r>
    </w:p>
    <w:p w14:paraId="3BE86DD1" w14:textId="77777777" w:rsidR="00B33BBF" w:rsidRPr="00B33BBF" w:rsidRDefault="00B33BBF" w:rsidP="00B33BBF">
      <w:pPr>
        <w:jc w:val="center"/>
        <w:rPr>
          <w:rFonts w:ascii="Arial Narrow" w:hAnsi="Arial Narrow"/>
          <w:sz w:val="28"/>
          <w:szCs w:val="28"/>
        </w:rPr>
      </w:pPr>
    </w:p>
    <w:p w14:paraId="5EC9ADE9" w14:textId="77777777" w:rsidR="00B33BBF" w:rsidRPr="00B33BBF" w:rsidRDefault="00B33BBF" w:rsidP="00B33BBF">
      <w:pPr>
        <w:jc w:val="center"/>
        <w:rPr>
          <w:rFonts w:ascii="Arial Narrow" w:hAnsi="Arial Narrow"/>
          <w:sz w:val="28"/>
          <w:szCs w:val="28"/>
        </w:rPr>
      </w:pPr>
      <w:r w:rsidRPr="00B33BBF">
        <w:rPr>
          <w:rFonts w:ascii="Arial Narrow" w:hAnsi="Arial Narrow"/>
          <w:sz w:val="28"/>
          <w:szCs w:val="28"/>
        </w:rPr>
        <w:t>Lot 1 : Tous Risques Chantier / Responsabilité Civile du Maître d’Ouvrage (TRC/RCMO)</w:t>
      </w:r>
    </w:p>
    <w:p w14:paraId="2BFCD442" w14:textId="684D0EE1" w:rsidR="00F47740" w:rsidRDefault="00B33BBF" w:rsidP="00B33BBF">
      <w:pPr>
        <w:jc w:val="center"/>
        <w:rPr>
          <w:rFonts w:ascii="Arial Narrow" w:hAnsi="Arial Narrow"/>
          <w:sz w:val="28"/>
          <w:szCs w:val="28"/>
        </w:rPr>
      </w:pPr>
      <w:r w:rsidRPr="00B33BBF">
        <w:rPr>
          <w:rFonts w:ascii="Arial Narrow" w:hAnsi="Arial Narrow"/>
          <w:sz w:val="28"/>
          <w:szCs w:val="28"/>
        </w:rPr>
        <w:t xml:space="preserve">Lot 2 : Dommages-Ouvrage </w:t>
      </w:r>
      <w:r w:rsidR="002C58C7">
        <w:rPr>
          <w:rFonts w:ascii="Arial Narrow" w:hAnsi="Arial Narrow"/>
          <w:sz w:val="28"/>
          <w:szCs w:val="28"/>
        </w:rPr>
        <w:t xml:space="preserve">et </w:t>
      </w:r>
      <w:r w:rsidR="002C58C7" w:rsidRPr="00B33BBF">
        <w:rPr>
          <w:rFonts w:ascii="Arial Narrow" w:hAnsi="Arial Narrow"/>
          <w:sz w:val="28"/>
          <w:szCs w:val="28"/>
        </w:rPr>
        <w:t xml:space="preserve">Contrat Collectif de Responsabilité Décennale </w:t>
      </w:r>
      <w:r w:rsidRPr="00B33BBF">
        <w:rPr>
          <w:rFonts w:ascii="Arial Narrow" w:hAnsi="Arial Narrow"/>
          <w:sz w:val="28"/>
          <w:szCs w:val="28"/>
        </w:rPr>
        <w:t>(</w:t>
      </w:r>
      <w:r w:rsidR="002C58C7">
        <w:rPr>
          <w:rFonts w:ascii="Arial Narrow" w:hAnsi="Arial Narrow"/>
          <w:sz w:val="28"/>
          <w:szCs w:val="28"/>
        </w:rPr>
        <w:t>DO - CCRD</w:t>
      </w:r>
      <w:r w:rsidRPr="00B33BBF">
        <w:rPr>
          <w:rFonts w:ascii="Arial Narrow" w:hAnsi="Arial Narrow"/>
          <w:sz w:val="28"/>
          <w:szCs w:val="28"/>
        </w:rPr>
        <w:t>)</w:t>
      </w:r>
      <w:r w:rsidR="00502846">
        <w:rPr>
          <w:rFonts w:ascii="Arial Narrow" w:hAnsi="Arial Narrow"/>
          <w:sz w:val="28"/>
          <w:szCs w:val="28"/>
        </w:rPr>
        <w:t xml:space="preserve"> - option Dommages au bien (DAB)</w:t>
      </w: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42C4B6D"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b/>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6733A" w:rsidRPr="009E7A77">
                  <w:rPr>
                    <w:rFonts w:ascii="Arial Narrow" w:hAnsi="Arial Narrow"/>
                    <w:b/>
                    <w:sz w:val="22"/>
                    <w:szCs w:val="22"/>
                  </w:rPr>
                  <w:t>Services</w:t>
                </w:r>
                <w:r w:rsidR="005F0A82" w:rsidRPr="009E7A77">
                  <w:rPr>
                    <w:rFonts w:ascii="Arial Narrow" w:hAnsi="Arial Narrow"/>
                    <w:b/>
                    <w:sz w:val="22"/>
                    <w:szCs w:val="22"/>
                  </w:rPr>
                  <w:t xml:space="preserve"> n°</w:t>
                </w:r>
                <w:r w:rsidR="009E7A77" w:rsidRPr="009E7A77">
                  <w:rPr>
                    <w:rFonts w:ascii="Arial Narrow" w:hAnsi="Arial Narrow"/>
                    <w:b/>
                    <w:sz w:val="22"/>
                    <w:szCs w:val="22"/>
                  </w:rPr>
                  <w:t>2</w:t>
                </w:r>
                <w:r w:rsidR="00F263F1">
                  <w:rPr>
                    <w:rFonts w:ascii="Arial Narrow" w:hAnsi="Arial Narrow"/>
                    <w:b/>
                    <w:sz w:val="22"/>
                    <w:szCs w:val="22"/>
                  </w:rPr>
                  <w:t>025</w:t>
                </w:r>
                <w:r w:rsidR="00CC6EDD">
                  <w:rPr>
                    <w:rFonts w:ascii="Arial Narrow" w:hAnsi="Arial Narrow"/>
                    <w:b/>
                    <w:sz w:val="22"/>
                    <w:szCs w:val="22"/>
                  </w:rPr>
                  <w:t>-675 et 676</w:t>
                </w:r>
              </w:sdtContent>
            </w:sdt>
          </w:p>
          <w:p w14:paraId="4CA1EB62" w14:textId="1CD3A3EF" w:rsidR="0081396B" w:rsidRPr="00392CC2" w:rsidRDefault="0081396B" w:rsidP="00392CC2">
            <w:pPr>
              <w:pStyle w:val="En-tte"/>
              <w:tabs>
                <w:tab w:val="clear" w:pos="4536"/>
                <w:tab w:val="clear" w:pos="9072"/>
                <w:tab w:val="left" w:pos="5880"/>
              </w:tabs>
              <w:spacing w:after="120"/>
              <w:rPr>
                <w:rFonts w:ascii="Arial Narrow" w:hAnsi="Arial Narrow"/>
              </w:rPr>
            </w:pPr>
            <w:r w:rsidRPr="00392CC2">
              <w:rPr>
                <w:rFonts w:ascii="Arial Narrow" w:hAnsi="Arial Narrow"/>
              </w:rPr>
              <w:t>Application du CCAG</w:t>
            </w:r>
            <w:r w:rsidR="00E628DB">
              <w:rPr>
                <w:rFonts w:ascii="Arial Narrow" w:hAnsi="Arial Narrow"/>
              </w:rPr>
              <w:t>- FCS</w:t>
            </w:r>
          </w:p>
          <w:p w14:paraId="7ACFE896" w14:textId="1EC25C2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4DAF">
                  <w:rPr>
                    <w:rFonts w:ascii="Arial Narrow" w:hAnsi="Arial Narrow"/>
                  </w:rPr>
                  <w:t>- Procédure avec négociation en application des dispositions des articles L. 2124-3, R. 2124-3 et R. 2161-12 à R. 2161-20 du code de la commande publique</w:t>
                </w:r>
              </w:sdtContent>
            </w:sdt>
          </w:p>
          <w:p w14:paraId="151AC878" w14:textId="6E663CC3"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628DB">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0DD10C52" w:rsidR="000D0217" w:rsidRPr="006044D6"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6044D6">
        <w:rPr>
          <w:rFonts w:ascii="Arial Narrow" w:hAnsi="Arial Narrow"/>
          <w:b/>
        </w:rPr>
        <w:t>Présentation de l’</w:t>
      </w:r>
      <w:r w:rsidR="00BF5CBD">
        <w:rPr>
          <w:rFonts w:ascii="Arial Narrow" w:hAnsi="Arial Narrow"/>
          <w:b/>
        </w:rPr>
        <w:t>EPMO-VGE</w:t>
      </w:r>
      <w:r w:rsidRPr="006044D6">
        <w:rPr>
          <w:rFonts w:ascii="Arial Narrow" w:hAnsi="Arial Narrow"/>
          <w:b/>
        </w:rPr>
        <w:t xml:space="preserve"> et ses missions</w:t>
      </w:r>
    </w:p>
    <w:p w14:paraId="1EC2E243" w14:textId="2A8471A0" w:rsidR="00B67888" w:rsidRDefault="00B67888" w:rsidP="00B67888">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L’Etablissement public du musée d’Orsay et </w:t>
      </w:r>
      <w:r w:rsidR="00BF5CBD">
        <w:rPr>
          <w:rFonts w:ascii="Arial Narrow" w:hAnsi="Arial Narrow"/>
        </w:rPr>
        <w:t>du musée de l’Orangerie (EPMO-VGE</w:t>
      </w:r>
      <w:r w:rsidRPr="00B4297A">
        <w:rPr>
          <w:rFonts w:ascii="Arial Narrow" w:hAnsi="Arial Narrow"/>
        </w:rPr>
        <w:t xml:space="preserve">) </w:t>
      </w:r>
      <w:r>
        <w:rPr>
          <w:rFonts w:ascii="Arial Narrow" w:hAnsi="Arial Narrow"/>
        </w:rPr>
        <w:t>– Valéry Giscard d’Estaing</w:t>
      </w:r>
      <w:r w:rsidR="0080778C">
        <w:rPr>
          <w:rFonts w:ascii="Arial Narrow" w:hAnsi="Arial Narrow"/>
        </w:rPr>
        <w:t xml:space="preserve">, </w:t>
      </w:r>
      <w:r w:rsidRPr="00B4297A">
        <w:rPr>
          <w:rFonts w:ascii="Arial Narrow" w:hAnsi="Arial Narrow"/>
        </w:rPr>
        <w:t>établissement public national à caractère administratif</w:t>
      </w:r>
      <w:r w:rsidR="0080778C">
        <w:rPr>
          <w:rFonts w:ascii="Arial Narrow" w:hAnsi="Arial Narrow"/>
        </w:rPr>
        <w:t xml:space="preserve">, a été créé par un </w:t>
      </w:r>
      <w:r w:rsidRPr="00B4297A">
        <w:rPr>
          <w:rFonts w:ascii="Arial Narrow" w:hAnsi="Arial Narrow"/>
        </w:rPr>
        <w:t>décret n°</w:t>
      </w:r>
      <w:r w:rsidR="0080778C">
        <w:rPr>
          <w:rFonts w:ascii="Arial Narrow" w:hAnsi="Arial Narrow"/>
        </w:rPr>
        <w:t> </w:t>
      </w:r>
      <w:r w:rsidRPr="00B4297A">
        <w:rPr>
          <w:rFonts w:ascii="Arial Narrow" w:hAnsi="Arial Narrow"/>
        </w:rPr>
        <w:t>2003</w:t>
      </w:r>
      <w:r w:rsidR="0080778C">
        <w:rPr>
          <w:rFonts w:ascii="Arial Narrow" w:hAnsi="Arial Narrow"/>
        </w:rPr>
        <w:noBreakHyphen/>
      </w:r>
      <w:r w:rsidRPr="00B4297A">
        <w:rPr>
          <w:rFonts w:ascii="Arial Narrow" w:hAnsi="Arial Narrow"/>
        </w:rPr>
        <w:t>1300 du 26 décembre 2003</w:t>
      </w:r>
      <w:r w:rsidR="0080778C">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0080778C">
        <w:rPr>
          <w:rFonts w:ascii="Arial Narrow" w:hAnsi="Arial Narrow"/>
        </w:rPr>
        <w:t>(</w:t>
      </w:r>
      <w:r w:rsidRPr="00B4297A">
        <w:rPr>
          <w:rFonts w:ascii="Arial Narrow" w:hAnsi="Arial Narrow"/>
        </w:rPr>
        <w:t>décret n° 2010-558 du 27 mai 2010</w:t>
      </w:r>
      <w:r w:rsidR="0080778C">
        <w:rPr>
          <w:rFonts w:ascii="Arial Narrow" w:hAnsi="Arial Narrow"/>
        </w:rPr>
        <w:t>)</w:t>
      </w:r>
      <w:r w:rsidRPr="00B4297A">
        <w:rPr>
          <w:rFonts w:ascii="Arial Narrow" w:hAnsi="Arial Narrow"/>
        </w:rPr>
        <w:t xml:space="preserve">. </w:t>
      </w:r>
    </w:p>
    <w:p w14:paraId="45F0F6F5" w14:textId="64B95D28" w:rsidR="000D0217" w:rsidRPr="00546FE0" w:rsidRDefault="000208E5" w:rsidP="000D0217">
      <w:pPr>
        <w:pStyle w:val="En-tte"/>
        <w:tabs>
          <w:tab w:val="clear" w:pos="4536"/>
          <w:tab w:val="clear" w:pos="9072"/>
        </w:tabs>
        <w:spacing w:after="120" w:line="360" w:lineRule="auto"/>
        <w:jc w:val="both"/>
        <w:rPr>
          <w:rFonts w:ascii="Arial Narrow" w:hAnsi="Arial Narrow"/>
        </w:rPr>
      </w:pPr>
      <w:r w:rsidRPr="006044D6">
        <w:rPr>
          <w:rStyle w:val="normaltextrun"/>
          <w:rFonts w:ascii="Arial Narrow" w:hAnsi="Arial Narrow" w:cs="Segoe UI"/>
          <w:color w:val="000000" w:themeColor="text1"/>
          <w:shd w:val="clear" w:color="auto" w:fill="FFFFFF"/>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w:t>
      </w:r>
      <w:r w:rsidR="00F47740">
        <w:rPr>
          <w:rStyle w:val="normaltextrun"/>
          <w:rFonts w:ascii="Arial Narrow" w:hAnsi="Arial Narrow" w:cs="Segoe UI"/>
          <w:color w:val="000000" w:themeColor="text1"/>
          <w:shd w:val="clear" w:color="auto" w:fill="FFFFFF"/>
        </w:rPr>
        <w:t xml:space="preserve"> et </w:t>
      </w:r>
      <w:r w:rsidRPr="006044D6">
        <w:rPr>
          <w:rStyle w:val="normaltextrun"/>
          <w:rFonts w:ascii="Arial Narrow" w:hAnsi="Arial Narrow" w:cs="Segoe UI"/>
          <w:color w:val="000000" w:themeColor="text1"/>
          <w:shd w:val="clear" w:color="auto" w:fill="FFFFFF"/>
        </w:rPr>
        <w:t>Paul Guillaume, qui rassemble 144 œuvres des années 1860 aux années 1930.</w:t>
      </w:r>
      <w:r w:rsidRPr="006044D6">
        <w:rPr>
          <w:rStyle w:val="eop"/>
          <w:rFonts w:ascii="Arial Narrow" w:hAnsi="Arial Narrow"/>
          <w:color w:val="000000" w:themeColor="text1"/>
          <w:shd w:val="clear" w:color="auto" w:fill="FFFFFF"/>
        </w:rPr>
        <w:t> </w:t>
      </w:r>
    </w:p>
    <w:p w14:paraId="483EEED8" w14:textId="77777777" w:rsidR="000D0217" w:rsidRPr="00546FE0" w:rsidRDefault="000D0217" w:rsidP="00E16F4D">
      <w:pPr>
        <w:pStyle w:val="En-tte"/>
        <w:numPr>
          <w:ilvl w:val="0"/>
          <w:numId w:val="3"/>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68BFB6E2" w14:textId="12C895B4" w:rsidR="00A84A9D" w:rsidRPr="00A84A9D" w:rsidRDefault="00A84A9D" w:rsidP="00B33BBF">
      <w:pPr>
        <w:pStyle w:val="En-tte"/>
        <w:spacing w:after="120" w:line="360" w:lineRule="auto"/>
        <w:jc w:val="both"/>
        <w:rPr>
          <w:rFonts w:ascii="Arial Narrow" w:hAnsi="Arial Narrow"/>
        </w:rPr>
      </w:pPr>
      <w:r w:rsidRPr="00AD0BC6">
        <w:rPr>
          <w:rFonts w:ascii="Arial Narrow" w:hAnsi="Arial Narrow"/>
        </w:rPr>
        <w:t xml:space="preserve">Le présent </w:t>
      </w:r>
      <w:r w:rsidR="00471139">
        <w:rPr>
          <w:rFonts w:ascii="Arial Narrow" w:hAnsi="Arial Narrow"/>
        </w:rPr>
        <w:t xml:space="preserve">marché </w:t>
      </w:r>
      <w:r w:rsidRPr="00AD0BC6">
        <w:rPr>
          <w:rFonts w:ascii="Arial Narrow" w:hAnsi="Arial Narrow"/>
        </w:rPr>
        <w:t xml:space="preserve">a pour objet </w:t>
      </w:r>
      <w:r w:rsidR="00B33BBF">
        <w:rPr>
          <w:rFonts w:ascii="Arial Narrow" w:hAnsi="Arial Narrow"/>
        </w:rPr>
        <w:t>l’a</w:t>
      </w:r>
      <w:r w:rsidR="00B33BBF" w:rsidRPr="00B33BBF">
        <w:rPr>
          <w:rFonts w:ascii="Arial Narrow" w:hAnsi="Arial Narrow"/>
        </w:rPr>
        <w:t xml:space="preserve">ssurance construction pour la réhabilitation </w:t>
      </w:r>
      <w:r w:rsidR="00643B0A">
        <w:rPr>
          <w:rFonts w:ascii="Arial Narrow" w:hAnsi="Arial Narrow"/>
        </w:rPr>
        <w:t xml:space="preserve">de l’accueil du musée d’Orsay. </w:t>
      </w:r>
      <w:r w:rsidR="00B33BBF" w:rsidRPr="00B33BBF">
        <w:rPr>
          <w:rFonts w:ascii="Arial Narrow" w:hAnsi="Arial Narrow"/>
        </w:rPr>
        <w:t>Lot 1 : Tous Risques Chantier / Responsabilité Civile du Maître d’Ouvrage (TRC/RCMO)</w:t>
      </w:r>
      <w:r w:rsidR="0017056D">
        <w:rPr>
          <w:rFonts w:ascii="Arial Narrow" w:hAnsi="Arial Narrow"/>
        </w:rPr>
        <w:t>.</w:t>
      </w:r>
      <w:r w:rsidR="00B33BBF">
        <w:rPr>
          <w:rFonts w:ascii="Arial Narrow" w:hAnsi="Arial Narrow"/>
        </w:rPr>
        <w:t xml:space="preserve"> </w:t>
      </w:r>
      <w:r w:rsidR="00B33BBF" w:rsidRPr="00B33BBF">
        <w:rPr>
          <w:rFonts w:ascii="Arial Narrow" w:hAnsi="Arial Narrow"/>
        </w:rPr>
        <w:t>Lot 2 : Dommages-Ouvrage</w:t>
      </w:r>
      <w:r w:rsidR="00350C86">
        <w:rPr>
          <w:rFonts w:ascii="Arial Narrow" w:hAnsi="Arial Narrow"/>
        </w:rPr>
        <w:t xml:space="preserve"> et </w:t>
      </w:r>
      <w:r w:rsidR="00350C86" w:rsidRPr="00B33BBF">
        <w:rPr>
          <w:rFonts w:ascii="Arial Narrow" w:hAnsi="Arial Narrow"/>
        </w:rPr>
        <w:t xml:space="preserve">Contrat Collectif de Responsabilité Décennale </w:t>
      </w:r>
      <w:r w:rsidR="00B33BBF" w:rsidRPr="00B33BBF">
        <w:rPr>
          <w:rFonts w:ascii="Arial Narrow" w:hAnsi="Arial Narrow"/>
        </w:rPr>
        <w:t>(</w:t>
      </w:r>
      <w:r w:rsidR="00350C86">
        <w:rPr>
          <w:rFonts w:ascii="Arial Narrow" w:hAnsi="Arial Narrow"/>
        </w:rPr>
        <w:t>DO - CCRD</w:t>
      </w:r>
      <w:r w:rsidR="00B33BBF" w:rsidRPr="00B33BBF">
        <w:rPr>
          <w:rFonts w:ascii="Arial Narrow" w:hAnsi="Arial Narrow"/>
        </w:rPr>
        <w:t>)</w:t>
      </w:r>
      <w:r w:rsidR="00502846">
        <w:rPr>
          <w:rFonts w:ascii="Arial Narrow" w:hAnsi="Arial Narrow"/>
        </w:rPr>
        <w:t xml:space="preserve"> – option </w:t>
      </w:r>
      <w:r w:rsidR="0017056D">
        <w:rPr>
          <w:rFonts w:ascii="Arial Narrow" w:hAnsi="Arial Narrow"/>
        </w:rPr>
        <w:t>Dommages au Bien</w:t>
      </w:r>
      <w:r w:rsidR="00502846">
        <w:rPr>
          <w:rFonts w:ascii="Arial Narrow" w:hAnsi="Arial Narrow"/>
        </w:rPr>
        <w:t xml:space="preserve"> (DAB)</w:t>
      </w:r>
      <w:r w:rsidR="00C262B0">
        <w:rPr>
          <w:rFonts w:ascii="Arial Narrow" w:hAnsi="Arial Narrow"/>
        </w:rPr>
        <w:t>.</w:t>
      </w:r>
    </w:p>
    <w:p w14:paraId="7D5A5F5A" w14:textId="77777777" w:rsidR="00446643" w:rsidRPr="00546FE0" w:rsidRDefault="00446643"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686849D" w14:textId="06D56045" w:rsidR="004A15E8" w:rsidRDefault="004A15E8" w:rsidP="00F67A94">
      <w:pPr>
        <w:contextualSpacing/>
        <w:rPr>
          <w:rFonts w:ascii="Arial Narrow" w:hAnsi="Arial Narrow"/>
          <w:lang w:eastAsia="fr-FR"/>
        </w:rPr>
      </w:pPr>
    </w:p>
    <w:p w14:paraId="2DA80ACE" w14:textId="63D95A67" w:rsidR="000944F2" w:rsidRDefault="00D86AD8" w:rsidP="009F0A28">
      <w:pPr>
        <w:contextualSpacing/>
        <w:rPr>
          <w:rFonts w:ascii="Arial Narrow" w:hAnsi="Arial Narrow"/>
          <w:lang w:eastAsia="fr-FR"/>
        </w:rPr>
      </w:pPr>
      <w:r>
        <w:rPr>
          <w:rFonts w:ascii="Arial Narrow" w:hAnsi="Arial Narrow"/>
          <w:lang w:eastAsia="fr-FR"/>
        </w:rPr>
        <w:t>Les prestations sont décrites au CCTP.</w:t>
      </w:r>
    </w:p>
    <w:p w14:paraId="246E096C" w14:textId="33DA6248" w:rsidR="00AA6EAE" w:rsidRDefault="00AA6EAE" w:rsidP="009F0A28">
      <w:pPr>
        <w:contextualSpacing/>
        <w:rPr>
          <w:rFonts w:ascii="Arial Narrow" w:hAnsi="Arial Narrow"/>
          <w:lang w:eastAsia="fr-FR"/>
        </w:rPr>
      </w:pPr>
    </w:p>
    <w:p w14:paraId="5BF93B4C" w14:textId="60345A0D" w:rsidR="009D033E" w:rsidRDefault="009D033E" w:rsidP="009F0A28">
      <w:pPr>
        <w:contextualSpacing/>
        <w:rPr>
          <w:rFonts w:ascii="Arial Narrow" w:hAnsi="Arial Narrow"/>
          <w:lang w:eastAsia="fr-FR"/>
        </w:rPr>
      </w:pPr>
      <w:r>
        <w:rPr>
          <w:rFonts w:ascii="Arial Narrow" w:hAnsi="Arial Narrow"/>
          <w:lang w:eastAsia="fr-FR"/>
        </w:rPr>
        <w:t>Le lot 2 comprend une prestation supplémentaire éventuelle nommée Option DAB et décrite au point III du CCTP du lot 2.</w:t>
      </w:r>
    </w:p>
    <w:p w14:paraId="536F8A79" w14:textId="13CCC3F5" w:rsidR="009D033E" w:rsidRDefault="009D033E" w:rsidP="009F0A28">
      <w:pPr>
        <w:contextualSpacing/>
        <w:rPr>
          <w:rFonts w:ascii="Arial Narrow" w:hAnsi="Arial Narrow"/>
          <w:lang w:eastAsia="fr-FR"/>
        </w:rPr>
      </w:pPr>
    </w:p>
    <w:p w14:paraId="0824350A" w14:textId="6E2469F9" w:rsidR="009D033E" w:rsidRPr="009D033E" w:rsidRDefault="009D033E" w:rsidP="009D033E">
      <w:pPr>
        <w:pStyle w:val="En-tte"/>
        <w:spacing w:after="240" w:line="360" w:lineRule="auto"/>
        <w:rPr>
          <w:rFonts w:ascii="Arial Narrow" w:hAnsi="Arial Narrow"/>
        </w:rPr>
      </w:pPr>
      <w:r>
        <w:rPr>
          <w:rFonts w:ascii="Arial Narrow" w:hAnsi="Arial Narrow"/>
          <w:lang w:eastAsia="fr-FR"/>
        </w:rPr>
        <w:t xml:space="preserve">Cette prestation supplémentaire </w:t>
      </w:r>
      <w:r>
        <w:rPr>
          <w:rFonts w:ascii="Arial Narrow" w:hAnsi="Arial Narrow"/>
        </w:rPr>
        <w:t>éventuelle couvre les p</w:t>
      </w:r>
      <w:r w:rsidRPr="009D033E">
        <w:rPr>
          <w:rFonts w:ascii="Arial Narrow" w:hAnsi="Arial Narrow"/>
        </w:rPr>
        <w:t>réjudices de toute nature. Il peut s’agir :</w:t>
      </w:r>
    </w:p>
    <w:p w14:paraId="701381BE" w14:textId="77777777" w:rsidR="009D033E" w:rsidRDefault="009D033E" w:rsidP="009D033E">
      <w:pPr>
        <w:pStyle w:val="En-tte"/>
        <w:numPr>
          <w:ilvl w:val="0"/>
          <w:numId w:val="36"/>
        </w:numPr>
        <w:spacing w:after="240" w:line="360" w:lineRule="auto"/>
        <w:rPr>
          <w:rFonts w:ascii="Arial Narrow" w:hAnsi="Arial Narrow"/>
          <w:b/>
          <w:bCs/>
        </w:rPr>
      </w:pPr>
      <w:r w:rsidRPr="00B6357D">
        <w:rPr>
          <w:rFonts w:ascii="Arial Narrow" w:hAnsi="Arial Narrow"/>
          <w:b/>
          <w:bCs/>
        </w:rPr>
        <w:t xml:space="preserve">De dommages corporels, </w:t>
      </w:r>
      <w:r w:rsidRPr="00983318">
        <w:rPr>
          <w:rFonts w:ascii="Arial Narrow" w:hAnsi="Arial Narrow"/>
        </w:rPr>
        <w:t>c'est-à-dire toute atteinte physique ou morale subie par un être humain et tous les préjudices qui en découlent ;</w:t>
      </w:r>
    </w:p>
    <w:p w14:paraId="3765504F" w14:textId="77777777" w:rsidR="009D033E" w:rsidRDefault="009D033E" w:rsidP="009D033E">
      <w:pPr>
        <w:pStyle w:val="En-tte"/>
        <w:numPr>
          <w:ilvl w:val="0"/>
          <w:numId w:val="36"/>
        </w:numPr>
        <w:spacing w:after="240" w:line="360" w:lineRule="auto"/>
        <w:rPr>
          <w:rFonts w:ascii="Arial Narrow" w:hAnsi="Arial Narrow"/>
          <w:b/>
          <w:bCs/>
        </w:rPr>
      </w:pPr>
      <w:r w:rsidRPr="00B6357D">
        <w:rPr>
          <w:rFonts w:ascii="Arial Narrow" w:hAnsi="Arial Narrow"/>
          <w:b/>
          <w:bCs/>
        </w:rPr>
        <w:t xml:space="preserve">De dommages matériels, </w:t>
      </w:r>
      <w:r w:rsidRPr="00983318">
        <w:rPr>
          <w:rFonts w:ascii="Arial Narrow" w:hAnsi="Arial Narrow"/>
        </w:rPr>
        <w:t>c'est-à-dire toute détérioration, altération, disparition ou destruction d’un bien, d’une substance ou d’un animal ;</w:t>
      </w:r>
    </w:p>
    <w:p w14:paraId="44C6AAF5" w14:textId="77777777" w:rsidR="009D033E" w:rsidRDefault="009D033E" w:rsidP="009D033E">
      <w:pPr>
        <w:pStyle w:val="En-tte"/>
        <w:numPr>
          <w:ilvl w:val="0"/>
          <w:numId w:val="36"/>
        </w:numPr>
        <w:spacing w:after="240" w:line="360" w:lineRule="auto"/>
        <w:rPr>
          <w:rFonts w:ascii="Arial Narrow" w:hAnsi="Arial Narrow"/>
          <w:b/>
          <w:bCs/>
        </w:rPr>
      </w:pPr>
      <w:r w:rsidRPr="00983318">
        <w:rPr>
          <w:rFonts w:ascii="Arial Narrow" w:hAnsi="Arial Narrow"/>
          <w:b/>
          <w:bCs/>
        </w:rPr>
        <w:t xml:space="preserve">De dommages immatériels, </w:t>
      </w:r>
      <w:r w:rsidRPr="00983318">
        <w:rPr>
          <w:rFonts w:ascii="Arial Narrow" w:hAnsi="Arial Narrow"/>
        </w:rPr>
        <w:t>c'est-à-dire tous dommages autres que des dommages corporels ou matériels, notamment les préjudices pécuniaires résultant de privation de jouissance d’un droit, de l’interruption d’un service rendu par une personne ou par un bien meuble ou immeuble ou de la perte d’un bénéfice. Etant précisé que l’on entend par :</w:t>
      </w:r>
    </w:p>
    <w:p w14:paraId="1499650E" w14:textId="77777777" w:rsidR="009D033E" w:rsidRDefault="009D033E" w:rsidP="009D033E">
      <w:pPr>
        <w:pStyle w:val="En-tte"/>
        <w:numPr>
          <w:ilvl w:val="1"/>
          <w:numId w:val="36"/>
        </w:numPr>
        <w:spacing w:after="240" w:line="360" w:lineRule="auto"/>
        <w:rPr>
          <w:rFonts w:ascii="Arial Narrow" w:hAnsi="Arial Narrow"/>
          <w:b/>
          <w:bCs/>
        </w:rPr>
      </w:pPr>
      <w:r w:rsidRPr="00983318">
        <w:rPr>
          <w:rFonts w:ascii="Arial Narrow" w:hAnsi="Arial Narrow"/>
          <w:b/>
          <w:bCs/>
        </w:rPr>
        <w:t xml:space="preserve">« Dommage immatériel consécutif » </w:t>
      </w:r>
      <w:r w:rsidRPr="00983318">
        <w:rPr>
          <w:rFonts w:ascii="Arial Narrow" w:hAnsi="Arial Narrow"/>
        </w:rPr>
        <w:t>: tout préjudice immatériel à un dommage corporel ou matériel garanti.</w:t>
      </w:r>
    </w:p>
    <w:p w14:paraId="6BE17702" w14:textId="7CF00CF1" w:rsidR="00EF40ED" w:rsidRPr="00546FE0" w:rsidRDefault="009D033E" w:rsidP="006044D6">
      <w:r w:rsidRPr="009D033E">
        <w:rPr>
          <w:rFonts w:ascii="Arial Narrow" w:hAnsi="Arial Narrow"/>
          <w:b/>
          <w:bCs/>
        </w:rPr>
        <w:lastRenderedPageBreak/>
        <w:t xml:space="preserve">« Dommage immatériel non consécutif » </w:t>
      </w:r>
      <w:r w:rsidRPr="009D033E">
        <w:rPr>
          <w:rFonts w:ascii="Arial Narrow" w:hAnsi="Arial Narrow"/>
        </w:rPr>
        <w:t>: tout préjudice immatériel consécutif à un dommage corporel ou matériel non garanti et/ou qui survient en l’absence de dommage corporel ou matériel.</w:t>
      </w:r>
      <w:r w:rsidRPr="009D033E">
        <w:rPr>
          <w:rFonts w:ascii="Arial Narrow" w:hAnsi="Arial Narrow"/>
          <w:b/>
          <w:bCs/>
        </w:rPr>
        <w:t xml:space="preserve"> </w:t>
      </w: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007E852" w:rsidR="0006022E" w:rsidRPr="00B92970" w:rsidRDefault="00D9355E" w:rsidP="00B92970">
      <w:pPr>
        <w:pStyle w:val="Sansinterligne"/>
        <w:spacing w:line="360" w:lineRule="auto"/>
        <w:jc w:val="both"/>
        <w:rPr>
          <w:rFonts w:ascii="Arial Narrow" w:eastAsiaTheme="minorHAnsi" w:hAnsi="Arial Narrow" w:cstheme="minorBidi"/>
          <w:lang w:eastAsia="en-US"/>
        </w:rPr>
      </w:pPr>
      <w:r w:rsidRPr="00B92970">
        <w:rPr>
          <w:rFonts w:ascii="Arial Narrow" w:eastAsiaTheme="minorHAnsi" w:hAnsi="Arial Narrow" w:cstheme="minorBidi"/>
          <w:lang w:eastAsia="en-US"/>
        </w:rPr>
        <w:t>L’</w:t>
      </w:r>
      <w:r w:rsidR="00BF5CBD">
        <w:rPr>
          <w:rFonts w:ascii="Arial Narrow" w:eastAsiaTheme="minorHAnsi" w:hAnsi="Arial Narrow" w:cstheme="minorBidi"/>
          <w:lang w:eastAsia="en-US"/>
        </w:rPr>
        <w:t>EPMO-VGE</w:t>
      </w:r>
      <w:r w:rsidRPr="00B92970">
        <w:rPr>
          <w:rFonts w:ascii="Arial Narrow" w:eastAsiaTheme="minorHAnsi" w:hAnsi="Arial Narrow" w:cstheme="minorBidi"/>
          <w:lang w:eastAsia="en-US"/>
        </w:rPr>
        <w:t xml:space="preserve"> pourra confier au titulaire des prestations similaires dans les conditions prévues à l’article R. 2122-7 du code de la commande publique. </w:t>
      </w:r>
    </w:p>
    <w:p w14:paraId="6349CE2B"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C9290A4" w:rsidR="00D9355E" w:rsidRPr="00546FE0" w:rsidRDefault="00D9355E" w:rsidP="00E16F4D">
      <w:pPr>
        <w:pStyle w:val="En-tte"/>
        <w:numPr>
          <w:ilvl w:val="0"/>
          <w:numId w:val="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BF5CBD">
        <w:rPr>
          <w:rFonts w:ascii="Arial Narrow" w:hAnsi="Arial Narrow"/>
          <w:b/>
        </w:rPr>
        <w:t>EPMO-VGE</w:t>
      </w:r>
    </w:p>
    <w:p w14:paraId="388BA564" w14:textId="7CF5DA76" w:rsidR="00063B85" w:rsidRDefault="00063B85" w:rsidP="00063B85">
      <w:pPr>
        <w:pStyle w:val="En-tte"/>
        <w:spacing w:after="120" w:line="360" w:lineRule="auto"/>
        <w:jc w:val="both"/>
        <w:rPr>
          <w:rFonts w:ascii="Arial Narrow" w:hAnsi="Arial Narrow"/>
        </w:rPr>
      </w:pPr>
      <w:r w:rsidRPr="00805F7E">
        <w:rPr>
          <w:rFonts w:ascii="Arial Narrow" w:hAnsi="Arial Narrow"/>
        </w:rPr>
        <w:t xml:space="preserve">Le suivi des prestations est assuré par la </w:t>
      </w:r>
      <w:r w:rsidR="00B33BBF">
        <w:rPr>
          <w:rFonts w:ascii="Arial Narrow" w:hAnsi="Arial Narrow"/>
        </w:rPr>
        <w:t>DAMSB</w:t>
      </w:r>
      <w:r w:rsidRPr="00805F7E">
        <w:rPr>
          <w:rFonts w:ascii="Arial Narrow" w:hAnsi="Arial Narrow"/>
        </w:rPr>
        <w:t xml:space="preserve">, </w:t>
      </w:r>
      <w:r w:rsidR="00B33BBF">
        <w:rPr>
          <w:rFonts w:ascii="Arial Narrow" w:hAnsi="Arial Narrow"/>
        </w:rPr>
        <w:t xml:space="preserve">Mame Amelie BODIN </w:t>
      </w:r>
      <w:r w:rsidRPr="00805F7E">
        <w:rPr>
          <w:rFonts w:ascii="Arial Narrow" w:hAnsi="Arial Narrow"/>
        </w:rPr>
        <w:t>dûment habilité</w:t>
      </w:r>
      <w:r w:rsidR="00A85579">
        <w:rPr>
          <w:rFonts w:ascii="Arial Narrow" w:hAnsi="Arial Narrow"/>
        </w:rPr>
        <w:t>e</w:t>
      </w:r>
      <w:r w:rsidRPr="00805F7E">
        <w:rPr>
          <w:rFonts w:ascii="Arial Narrow" w:hAnsi="Arial Narrow"/>
        </w:rPr>
        <w:t xml:space="preserve"> à cet effet. </w:t>
      </w:r>
    </w:p>
    <w:p w14:paraId="1330E944" w14:textId="77777777" w:rsidR="00751A88" w:rsidRPr="00805F7E" w:rsidRDefault="00751A88" w:rsidP="00063B85">
      <w:pPr>
        <w:pStyle w:val="En-tte"/>
        <w:spacing w:after="120" w:line="360" w:lineRule="auto"/>
        <w:jc w:val="both"/>
        <w:rPr>
          <w:rFonts w:ascii="Arial Narrow" w:hAnsi="Arial Narrow"/>
        </w:rPr>
      </w:pPr>
    </w:p>
    <w:p w14:paraId="0E1F2FC7" w14:textId="77777777" w:rsidR="00D9355E" w:rsidRPr="00546FE0" w:rsidRDefault="00D9355E" w:rsidP="00E16F4D">
      <w:pPr>
        <w:pStyle w:val="En-tte"/>
        <w:numPr>
          <w:ilvl w:val="0"/>
          <w:numId w:val="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11001CFC"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BF5CBD">
        <w:rPr>
          <w:rFonts w:ascii="Arial Narrow" w:hAnsi="Arial Narrow"/>
        </w:rPr>
        <w:t>EPMO-VGE</w:t>
      </w:r>
      <w:r w:rsidR="00376A8E" w:rsidRPr="00546FE0">
        <w:rPr>
          <w:rFonts w:ascii="Arial Narrow" w:hAnsi="Arial Narrow"/>
        </w:rPr>
        <w:t>.</w:t>
      </w:r>
    </w:p>
    <w:p w14:paraId="2F62FA15" w14:textId="71587A9A" w:rsidR="00A94C16" w:rsidRPr="009C1716" w:rsidRDefault="00D9355E" w:rsidP="009C1716">
      <w:pPr>
        <w:pStyle w:val="En-tte"/>
        <w:spacing w:after="120" w:line="360" w:lineRule="auto"/>
        <w:jc w:val="both"/>
        <w:rPr>
          <w:rFonts w:ascii="Arial Narrow" w:hAnsi="Arial Narrow"/>
          <w:b/>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BF5CBD">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BF5CBD">
        <w:rPr>
          <w:rFonts w:ascii="Arial Narrow" w:hAnsi="Arial Narrow"/>
        </w:rPr>
        <w:t>EPMO-VGE</w:t>
      </w:r>
      <w:r w:rsidR="00DC2FA3" w:rsidRPr="00546FE0">
        <w:rPr>
          <w:rFonts w:ascii="Arial Narrow" w:hAnsi="Arial Narrow"/>
        </w:rPr>
        <w:t xml:space="preserve"> dans les plus brefs délais.</w:t>
      </w:r>
    </w:p>
    <w:p w14:paraId="228FCFC1" w14:textId="77777777" w:rsidR="00E628DB" w:rsidRPr="00546FE0" w:rsidRDefault="00E628DB"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A9703D"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A9703D">
        <w:rPr>
          <w:rFonts w:ascii="Arial Narrow" w:hAnsi="Arial Narrow"/>
          <w:b/>
        </w:rPr>
        <w:t>PROPRIETE INTELLECTUELLE</w:t>
      </w:r>
    </w:p>
    <w:p w14:paraId="0EAADF1C" w14:textId="42D2798C" w:rsidR="0012721F" w:rsidRDefault="00722BEA" w:rsidP="00E628DB">
      <w:pPr>
        <w:pStyle w:val="En-tte"/>
        <w:tabs>
          <w:tab w:val="clear" w:pos="4536"/>
          <w:tab w:val="clear" w:pos="9072"/>
        </w:tabs>
        <w:spacing w:after="120" w:line="360" w:lineRule="auto"/>
        <w:jc w:val="both"/>
      </w:pPr>
      <w:r w:rsidRPr="00A9703D">
        <w:rPr>
          <w:rFonts w:ascii="Arial Narrow" w:hAnsi="Arial Narrow"/>
        </w:rPr>
        <w:t>Concernant le régime des droits de propriété intellectuelle</w:t>
      </w:r>
      <w:r w:rsidR="00341A7F" w:rsidRPr="00A9703D">
        <w:rPr>
          <w:rFonts w:ascii="Arial Narrow" w:hAnsi="Arial Narrow"/>
        </w:rPr>
        <w:t xml:space="preserve">, </w:t>
      </w:r>
      <w:r w:rsidRPr="00A9703D">
        <w:rPr>
          <w:rFonts w:ascii="Arial Narrow" w:hAnsi="Arial Narrow"/>
        </w:rPr>
        <w:t xml:space="preserve">il </w:t>
      </w:r>
      <w:r w:rsidR="00766C1F" w:rsidRPr="00A9703D">
        <w:rPr>
          <w:rFonts w:ascii="Arial Narrow" w:hAnsi="Arial Narrow"/>
        </w:rPr>
        <w:t xml:space="preserve">est </w:t>
      </w:r>
      <w:r w:rsidRPr="00A9703D">
        <w:rPr>
          <w:rFonts w:ascii="Arial Narrow" w:hAnsi="Arial Narrow"/>
        </w:rPr>
        <w:t xml:space="preserve">fait application </w:t>
      </w:r>
      <w:r w:rsidR="00CC6EDD">
        <w:rPr>
          <w:rFonts w:ascii="Arial Narrow" w:hAnsi="Arial Narrow"/>
        </w:rPr>
        <w:t>du chapitre</w:t>
      </w:r>
      <w:r w:rsidR="00E628DB">
        <w:rPr>
          <w:rFonts w:ascii="Arial Narrow" w:hAnsi="Arial Narrow"/>
        </w:rPr>
        <w:t xml:space="preserve"> </w:t>
      </w:r>
      <w:r w:rsidR="00CC6EDD">
        <w:rPr>
          <w:rFonts w:ascii="Arial Narrow" w:hAnsi="Arial Narrow"/>
        </w:rPr>
        <w:t>6</w:t>
      </w:r>
      <w:r w:rsidR="00E628DB">
        <w:rPr>
          <w:rFonts w:ascii="Arial Narrow" w:hAnsi="Arial Narrow"/>
        </w:rPr>
        <w:t xml:space="preserve"> du CCAG FCS</w:t>
      </w:r>
      <w:r w:rsidR="00152794">
        <w:rPr>
          <w:rFonts w:ascii="Arial Narrow" w:hAnsi="Arial Narrow"/>
        </w:rPr>
        <w:t xml:space="preserve"> </w:t>
      </w:r>
    </w:p>
    <w:p w14:paraId="34FAFB65" w14:textId="04E2D882" w:rsidR="00722BEA" w:rsidRDefault="00722BEA" w:rsidP="00A94C16">
      <w:pPr>
        <w:pStyle w:val="En-tte"/>
        <w:tabs>
          <w:tab w:val="clear" w:pos="4536"/>
          <w:tab w:val="clear" w:pos="9072"/>
        </w:tabs>
        <w:spacing w:after="120" w:line="360" w:lineRule="auto"/>
        <w:jc w:val="both"/>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18BAB48C"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Il est fait application des articles 5.1 et 5.2 du </w:t>
      </w:r>
      <w:r w:rsidRPr="00063B85">
        <w:rPr>
          <w:rFonts w:ascii="Arial Narrow" w:hAnsi="Arial Narrow"/>
        </w:rPr>
        <w:t>CCAG-</w:t>
      </w:r>
      <w:r w:rsidR="00E628DB">
        <w:rPr>
          <w:rFonts w:ascii="Arial Narrow" w:hAnsi="Arial Narrow"/>
        </w:rPr>
        <w:t>FCS</w:t>
      </w:r>
    </w:p>
    <w:p w14:paraId="413BAE93"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5BD375C5" w:rsidR="00EE65EC" w:rsidRPr="00546FE0" w:rsidRDefault="00E3665F"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RESPONSABILITE SOCIETALE </w:t>
      </w:r>
    </w:p>
    <w:p w14:paraId="47E579B8" w14:textId="2B0A2B8A" w:rsidR="00E3665F" w:rsidRPr="00E3665F" w:rsidRDefault="00E3665F" w:rsidP="00E3665F">
      <w:pPr>
        <w:pStyle w:val="En-tte"/>
        <w:tabs>
          <w:tab w:val="clear" w:pos="4536"/>
          <w:tab w:val="clear" w:pos="9072"/>
        </w:tabs>
        <w:spacing w:after="120" w:line="360" w:lineRule="auto"/>
        <w:jc w:val="both"/>
        <w:rPr>
          <w:rFonts w:ascii="Arial Narrow" w:hAnsi="Arial Narrow"/>
        </w:rPr>
      </w:pPr>
      <w:r w:rsidRPr="00E3665F">
        <w:rPr>
          <w:rFonts w:ascii="Arial Narrow" w:hAnsi="Arial Narrow"/>
        </w:rPr>
        <w:t>L’</w:t>
      </w:r>
      <w:r w:rsidR="00BF5CBD">
        <w:rPr>
          <w:rFonts w:ascii="Arial Narrow" w:hAnsi="Arial Narrow"/>
        </w:rPr>
        <w:t>EPMO-VGE</w:t>
      </w:r>
      <w:r w:rsidRPr="00E3665F">
        <w:rPr>
          <w:rFonts w:ascii="Arial Narrow" w:hAnsi="Arial Narrow"/>
        </w:rPr>
        <w:t xml:space="preserve"> est engagé dans une démarche de responsabilité sociétale ambitieuse inscrite dans le cœur de ses missions de service public et décrite dans la Stratégie RSO 202</w:t>
      </w:r>
      <w:r w:rsidR="00CC6EDD">
        <w:rPr>
          <w:rFonts w:ascii="Arial Narrow" w:hAnsi="Arial Narrow"/>
        </w:rPr>
        <w:t>5</w:t>
      </w:r>
      <w:r w:rsidRPr="00E3665F">
        <w:rPr>
          <w:rFonts w:ascii="Arial Narrow" w:hAnsi="Arial Narrow"/>
        </w:rPr>
        <w:t>-20</w:t>
      </w:r>
      <w:r w:rsidR="00CC6EDD">
        <w:rPr>
          <w:rFonts w:ascii="Arial Narrow" w:hAnsi="Arial Narrow"/>
        </w:rPr>
        <w:t>30</w:t>
      </w:r>
      <w:r w:rsidRPr="00E3665F">
        <w:rPr>
          <w:rFonts w:ascii="Arial Narrow" w:hAnsi="Arial Narrow"/>
        </w:rPr>
        <w:t xml:space="preserve"> disponible sur demande. Cette démarche </w:t>
      </w:r>
      <w:r w:rsidRPr="00E3665F">
        <w:rPr>
          <w:rFonts w:ascii="Arial Narrow" w:hAnsi="Arial Narrow"/>
        </w:rPr>
        <w:lastRenderedPageBreak/>
        <w:t>recouvre l’ensemble des missions de l’Etablissement ; elle a pour objet l’intégration systématique des enjeux sociaux et environnementaux dans la conduite de ses activités. L’</w:t>
      </w:r>
      <w:r w:rsidR="00BF5CBD">
        <w:rPr>
          <w:rFonts w:ascii="Arial Narrow" w:hAnsi="Arial Narrow"/>
        </w:rPr>
        <w:t>EPMO-VGE</w:t>
      </w:r>
      <w:r w:rsidRPr="00E3665F">
        <w:rPr>
          <w:rFonts w:ascii="Arial Narrow" w:hAnsi="Arial Narrow"/>
        </w:rPr>
        <w:t xml:space="preserve"> s’inscrit entre autres dans la transition écologique à travers trois axes d’action principaux : sobriété énergétique, décarbonation, économie circulaire</w:t>
      </w:r>
      <w:r w:rsidR="00563687">
        <w:rPr>
          <w:rFonts w:ascii="Arial Narrow" w:hAnsi="Arial Narrow"/>
        </w:rPr>
        <w:t xml:space="preserve"> (ex. : matériels reconditionnés)</w:t>
      </w:r>
      <w:r w:rsidRPr="00E3665F">
        <w:rPr>
          <w:rFonts w:ascii="Arial Narrow" w:hAnsi="Arial Narrow"/>
        </w:rPr>
        <w:t xml:space="preserve">. </w:t>
      </w:r>
    </w:p>
    <w:p w14:paraId="497B608F" w14:textId="666B6C36" w:rsidR="00E3665F" w:rsidRPr="00E3665F" w:rsidRDefault="00E3665F" w:rsidP="00E3665F">
      <w:pPr>
        <w:pStyle w:val="En-tte"/>
        <w:tabs>
          <w:tab w:val="clear" w:pos="4536"/>
          <w:tab w:val="clear" w:pos="9072"/>
        </w:tabs>
        <w:spacing w:after="120" w:line="360" w:lineRule="auto"/>
        <w:jc w:val="both"/>
        <w:rPr>
          <w:rFonts w:ascii="Arial Narrow" w:hAnsi="Arial Narrow"/>
        </w:rPr>
      </w:pPr>
      <w:r w:rsidRPr="00E3665F">
        <w:rPr>
          <w:rFonts w:ascii="Arial Narrow" w:hAnsi="Arial Narrow"/>
        </w:rPr>
        <w:t>L’</w:t>
      </w:r>
      <w:r w:rsidR="00BF5CBD">
        <w:rPr>
          <w:rFonts w:ascii="Arial Narrow" w:hAnsi="Arial Narrow"/>
        </w:rPr>
        <w:t>EPMO-VGE</w:t>
      </w:r>
      <w:r w:rsidRPr="00E3665F">
        <w:rPr>
          <w:rFonts w:ascii="Arial Narrow" w:hAnsi="Arial Narrow"/>
        </w:rPr>
        <w:t xml:space="preserve"> œuvre à limiter l’impact de ses activités sur l’environnement notamment en promouvant un modèle de production et de consommation responsable visant à limiter les émissions de gaz à effet de serre, la surexploitation des ressources naturelles, et l’émission de polluants et de substances dangereuses pour la santé. </w:t>
      </w:r>
    </w:p>
    <w:p w14:paraId="166E3DE2" w14:textId="2CE2957E" w:rsidR="00EE65EC" w:rsidRDefault="00E3665F" w:rsidP="00563687">
      <w:pPr>
        <w:pStyle w:val="En-tte"/>
        <w:tabs>
          <w:tab w:val="clear" w:pos="4536"/>
          <w:tab w:val="clear" w:pos="9072"/>
        </w:tabs>
        <w:spacing w:after="120" w:line="360" w:lineRule="auto"/>
        <w:jc w:val="both"/>
        <w:rPr>
          <w:rFonts w:ascii="Arial Narrow" w:hAnsi="Arial Narrow"/>
        </w:rPr>
      </w:pPr>
      <w:r w:rsidRPr="00E3665F">
        <w:rPr>
          <w:rFonts w:ascii="Arial Narrow" w:hAnsi="Arial Narrow"/>
        </w:rPr>
        <w:t>Le titulaire doit dans cet esprit utiliser des méthodes de réalisation pour ces prestations correspondantes aux objectifs de la transition écologique, telles que limiter les consommations d’énergie et les émissions de gaz à effet de serre, suivre les principes de l’économie circulaire</w:t>
      </w:r>
      <w:r w:rsidR="00341A7F">
        <w:rPr>
          <w:rFonts w:ascii="Arial Narrow" w:hAnsi="Arial Narrow"/>
        </w:rPr>
        <w:t xml:space="preserve"> et</w:t>
      </w:r>
      <w:r w:rsidRPr="00E3665F">
        <w:rPr>
          <w:rFonts w:ascii="Arial Narrow" w:hAnsi="Arial Narrow"/>
        </w:rPr>
        <w:t xml:space="preserve"> former les salariés </w:t>
      </w:r>
      <w:r w:rsidR="00341A7F">
        <w:rPr>
          <w:rFonts w:ascii="Arial Narrow" w:hAnsi="Arial Narrow"/>
        </w:rPr>
        <w:t xml:space="preserve">intervenant dans le cadre de l’exécution du marché, </w:t>
      </w:r>
      <w:r w:rsidRPr="00E3665F">
        <w:rPr>
          <w:rFonts w:ascii="Arial Narrow" w:hAnsi="Arial Narrow"/>
        </w:rPr>
        <w:t xml:space="preserve">sur ces enjeux. </w:t>
      </w:r>
    </w:p>
    <w:p w14:paraId="1DE4B1A4" w14:textId="77777777" w:rsidR="00751A88" w:rsidRPr="00563687" w:rsidRDefault="00751A88" w:rsidP="00563687">
      <w:pPr>
        <w:pStyle w:val="En-tte"/>
        <w:tabs>
          <w:tab w:val="clear" w:pos="4536"/>
          <w:tab w:val="clear" w:pos="9072"/>
        </w:tabs>
        <w:spacing w:after="120" w:line="360" w:lineRule="auto"/>
        <w:jc w:val="both"/>
        <w:rPr>
          <w:rFonts w:ascii="Arial Narrow" w:hAnsi="Arial Narrow"/>
          <w:b/>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E55516D" w14:textId="4C36D591" w:rsidR="00455AF1" w:rsidRDefault="00F15A6D">
      <w:pPr>
        <w:pStyle w:val="En-tte"/>
        <w:spacing w:after="120" w:line="360" w:lineRule="auto"/>
        <w:jc w:val="both"/>
        <w:rPr>
          <w:rFonts w:ascii="Arial Narrow" w:hAnsi="Arial Narrow"/>
        </w:rPr>
      </w:pPr>
      <w:r w:rsidRPr="00BB727B">
        <w:rPr>
          <w:rFonts w:ascii="Arial Narrow" w:hAnsi="Arial Narrow"/>
          <w:b/>
          <w:bCs/>
        </w:rPr>
        <w:t>8.1</w:t>
      </w:r>
      <w:r>
        <w:rPr>
          <w:rFonts w:ascii="Arial Narrow" w:hAnsi="Arial Narrow"/>
        </w:rPr>
        <w:t xml:space="preserve"> </w:t>
      </w:r>
      <w:r w:rsidR="00B42ED3" w:rsidRPr="00546FE0">
        <w:rPr>
          <w:rFonts w:ascii="Arial Narrow" w:hAnsi="Arial Narrow"/>
        </w:rPr>
        <w:t xml:space="preserve">Les prix </w:t>
      </w:r>
      <w:r w:rsidR="00D540EE">
        <w:rPr>
          <w:rFonts w:ascii="Arial Narrow" w:hAnsi="Arial Narrow"/>
        </w:rPr>
        <w:t xml:space="preserve">du présent </w:t>
      </w:r>
      <w:r w:rsidR="008F2E4F">
        <w:rPr>
          <w:rFonts w:ascii="Arial Narrow" w:hAnsi="Arial Narrow"/>
        </w:rPr>
        <w:t>marché</w:t>
      </w:r>
      <w:r w:rsidR="00D540EE">
        <w:rPr>
          <w:rFonts w:ascii="Arial Narrow" w:hAnsi="Arial Narrow"/>
        </w:rPr>
        <w:t xml:space="preserve"> sont des </w:t>
      </w:r>
      <w:r w:rsidR="00455AF1">
        <w:rPr>
          <w:rFonts w:ascii="Arial Narrow" w:hAnsi="Arial Narrow"/>
        </w:rPr>
        <w:t xml:space="preserve">prix unitaires par garantie. </w:t>
      </w:r>
    </w:p>
    <w:p w14:paraId="36FD3F79" w14:textId="40DFB63E" w:rsidR="0017229E" w:rsidRDefault="00455AF1">
      <w:pPr>
        <w:pStyle w:val="En-tte"/>
        <w:spacing w:after="120" w:line="360" w:lineRule="auto"/>
        <w:jc w:val="both"/>
        <w:rPr>
          <w:rFonts w:ascii="Arial Narrow" w:hAnsi="Arial Narrow"/>
        </w:rPr>
      </w:pPr>
      <w:r>
        <w:rPr>
          <w:rFonts w:ascii="Arial Narrow" w:hAnsi="Arial Narrow"/>
        </w:rPr>
        <w:t>Le</w:t>
      </w:r>
      <w:r w:rsidR="006C012B">
        <w:rPr>
          <w:rFonts w:ascii="Arial Narrow" w:hAnsi="Arial Narrow"/>
        </w:rPr>
        <w:t xml:space="preserve">s primes des polices TRC (lot 1) et </w:t>
      </w:r>
      <w:r w:rsidR="002C58C7">
        <w:rPr>
          <w:rFonts w:ascii="Arial Narrow" w:hAnsi="Arial Narrow"/>
        </w:rPr>
        <w:t>DO-CCRD</w:t>
      </w:r>
      <w:r w:rsidR="003978A6">
        <w:rPr>
          <w:rFonts w:ascii="Arial Narrow" w:hAnsi="Arial Narrow"/>
        </w:rPr>
        <w:t xml:space="preserve"> - option DAB</w:t>
      </w:r>
      <w:r w:rsidR="006C012B">
        <w:rPr>
          <w:rFonts w:ascii="Arial Narrow" w:hAnsi="Arial Narrow"/>
        </w:rPr>
        <w:t xml:space="preserve"> (lot 2) sont calculées </w:t>
      </w:r>
      <w:r w:rsidR="001355A8">
        <w:rPr>
          <w:rFonts w:ascii="Arial Narrow" w:hAnsi="Arial Narrow"/>
        </w:rPr>
        <w:t>en appliquant un</w:t>
      </w:r>
      <w:r>
        <w:rPr>
          <w:rFonts w:ascii="Arial Narrow" w:hAnsi="Arial Narrow"/>
        </w:rPr>
        <w:t xml:space="preserve"> taux d</w:t>
      </w:r>
      <w:r w:rsidR="009E42CA">
        <w:rPr>
          <w:rFonts w:ascii="Arial Narrow" w:hAnsi="Arial Narrow"/>
        </w:rPr>
        <w:t>e</w:t>
      </w:r>
      <w:r>
        <w:rPr>
          <w:rFonts w:ascii="Arial Narrow" w:hAnsi="Arial Narrow"/>
        </w:rPr>
        <w:t xml:space="preserve"> prime HT exprimé en % (pourcentage) </w:t>
      </w:r>
      <w:r w:rsidR="009D3060">
        <w:rPr>
          <w:rFonts w:ascii="Arial Narrow" w:hAnsi="Arial Narrow"/>
        </w:rPr>
        <w:t>à</w:t>
      </w:r>
      <w:r>
        <w:rPr>
          <w:rFonts w:ascii="Arial Narrow" w:hAnsi="Arial Narrow"/>
        </w:rPr>
        <w:t xml:space="preserve"> l’assiette de prime</w:t>
      </w:r>
      <w:r w:rsidR="0017229E">
        <w:rPr>
          <w:rFonts w:ascii="Arial Narrow" w:hAnsi="Arial Narrow"/>
        </w:rPr>
        <w:t>.</w:t>
      </w:r>
    </w:p>
    <w:p w14:paraId="75E70310" w14:textId="77777777" w:rsidR="002260BE" w:rsidRDefault="0017229E">
      <w:pPr>
        <w:pStyle w:val="En-tte"/>
        <w:spacing w:after="120" w:line="360" w:lineRule="auto"/>
        <w:jc w:val="both"/>
        <w:rPr>
          <w:rFonts w:ascii="Arial Narrow" w:hAnsi="Arial Narrow"/>
        </w:rPr>
      </w:pPr>
      <w:r>
        <w:rPr>
          <w:rFonts w:ascii="Arial Narrow" w:hAnsi="Arial Narrow"/>
        </w:rPr>
        <w:t xml:space="preserve">Toutefois, les primes relatives aux garanties des dommages aux existants et maintenance </w:t>
      </w:r>
      <w:r w:rsidR="002260BE">
        <w:rPr>
          <w:rFonts w:ascii="Arial Narrow" w:hAnsi="Arial Narrow"/>
        </w:rPr>
        <w:t>visite pourront être exprimées en montant forfaitaire.</w:t>
      </w:r>
    </w:p>
    <w:p w14:paraId="28F744A6" w14:textId="342C8CE7" w:rsidR="00ED38F1" w:rsidRDefault="002260BE">
      <w:pPr>
        <w:pStyle w:val="En-tte"/>
        <w:spacing w:after="120" w:line="360" w:lineRule="auto"/>
        <w:jc w:val="both"/>
        <w:rPr>
          <w:rFonts w:ascii="Arial Narrow" w:hAnsi="Arial Narrow"/>
        </w:rPr>
      </w:pPr>
      <w:r>
        <w:rPr>
          <w:rFonts w:ascii="Arial Narrow" w:hAnsi="Arial Narrow"/>
        </w:rPr>
        <w:t xml:space="preserve">La prime </w:t>
      </w:r>
      <w:r w:rsidR="003158CB">
        <w:rPr>
          <w:rFonts w:ascii="Arial Narrow" w:hAnsi="Arial Narrow"/>
        </w:rPr>
        <w:t xml:space="preserve">provisionnelle </w:t>
      </w:r>
      <w:r>
        <w:rPr>
          <w:rFonts w:ascii="Arial Narrow" w:hAnsi="Arial Narrow"/>
        </w:rPr>
        <w:t>en euro, taxes sur les conventions d’assurance incluses, est calculée sur le montant prévisionnel des travaux</w:t>
      </w:r>
      <w:r w:rsidR="003158CB">
        <w:rPr>
          <w:rFonts w:ascii="Arial Narrow" w:hAnsi="Arial Narrow"/>
        </w:rPr>
        <w:t>, honoraires d’ingénierie inclus</w:t>
      </w:r>
      <w:r w:rsidR="00ED38F1">
        <w:rPr>
          <w:rFonts w:ascii="Arial Narrow" w:hAnsi="Arial Narrow"/>
        </w:rPr>
        <w:t>.</w:t>
      </w:r>
    </w:p>
    <w:p w14:paraId="3E196791" w14:textId="03227204" w:rsidR="00CE16D4" w:rsidRDefault="0096471E" w:rsidP="00B42ED3">
      <w:pPr>
        <w:pStyle w:val="En-tte"/>
        <w:spacing w:after="120" w:line="360" w:lineRule="auto"/>
        <w:rPr>
          <w:rFonts w:ascii="Arial Narrow" w:hAnsi="Arial Narrow"/>
        </w:rPr>
      </w:pPr>
      <w:r>
        <w:rPr>
          <w:rFonts w:ascii="Arial Narrow" w:hAnsi="Arial Narrow"/>
        </w:rPr>
        <w:t>L</w:t>
      </w:r>
      <w:r w:rsidR="0064298F">
        <w:rPr>
          <w:rFonts w:ascii="Arial Narrow" w:hAnsi="Arial Narrow"/>
        </w:rPr>
        <w:t>e détail de</w:t>
      </w:r>
      <w:r w:rsidR="009C7BA6">
        <w:rPr>
          <w:rFonts w:ascii="Arial Narrow" w:hAnsi="Arial Narrow"/>
        </w:rPr>
        <w:t>s</w:t>
      </w:r>
      <w:r>
        <w:rPr>
          <w:rFonts w:ascii="Arial Narrow" w:hAnsi="Arial Narrow"/>
        </w:rPr>
        <w:t xml:space="preserve"> prime</w:t>
      </w:r>
      <w:r w:rsidR="009C7BA6">
        <w:rPr>
          <w:rFonts w:ascii="Arial Narrow" w:hAnsi="Arial Narrow"/>
        </w:rPr>
        <w:t>s</w:t>
      </w:r>
      <w:r>
        <w:rPr>
          <w:rFonts w:ascii="Arial Narrow" w:hAnsi="Arial Narrow"/>
        </w:rPr>
        <w:t xml:space="preserve"> provisionnelle</w:t>
      </w:r>
      <w:r w:rsidR="009C7BA6">
        <w:rPr>
          <w:rFonts w:ascii="Arial Narrow" w:hAnsi="Arial Narrow"/>
        </w:rPr>
        <w:t>s</w:t>
      </w:r>
      <w:r w:rsidR="00F52608">
        <w:rPr>
          <w:rFonts w:ascii="Arial Narrow" w:hAnsi="Arial Narrow"/>
        </w:rPr>
        <w:t xml:space="preserve"> </w:t>
      </w:r>
      <w:r w:rsidR="00DD7827">
        <w:rPr>
          <w:rFonts w:ascii="Arial Narrow" w:hAnsi="Arial Narrow"/>
        </w:rPr>
        <w:t xml:space="preserve">est </w:t>
      </w:r>
      <w:r w:rsidR="0079354B">
        <w:rPr>
          <w:rFonts w:ascii="Arial Narrow" w:hAnsi="Arial Narrow"/>
        </w:rPr>
        <w:t>indiqué dans les actes d’engagements de chaque lot.</w:t>
      </w:r>
    </w:p>
    <w:p w14:paraId="476172AE" w14:textId="24217897" w:rsidR="001B5DE6" w:rsidRDefault="00B2427B" w:rsidP="00B42ED3">
      <w:pPr>
        <w:pStyle w:val="En-tte"/>
        <w:spacing w:after="120" w:line="360" w:lineRule="auto"/>
        <w:rPr>
          <w:rFonts w:ascii="Arial Narrow" w:hAnsi="Arial Narrow"/>
        </w:rPr>
      </w:pPr>
      <w:r>
        <w:rPr>
          <w:rFonts w:ascii="Arial Narrow" w:hAnsi="Arial Narrow"/>
        </w:rPr>
        <w:t>L</w:t>
      </w:r>
      <w:r w:rsidR="00C55679">
        <w:rPr>
          <w:rFonts w:ascii="Arial Narrow" w:hAnsi="Arial Narrow"/>
        </w:rPr>
        <w:t xml:space="preserve">es </w:t>
      </w:r>
      <w:r>
        <w:rPr>
          <w:rFonts w:ascii="Arial Narrow" w:hAnsi="Arial Narrow"/>
        </w:rPr>
        <w:t>prime</w:t>
      </w:r>
      <w:r w:rsidR="00C55679">
        <w:rPr>
          <w:rFonts w:ascii="Arial Narrow" w:hAnsi="Arial Narrow"/>
        </w:rPr>
        <w:t>s</w:t>
      </w:r>
      <w:r>
        <w:rPr>
          <w:rFonts w:ascii="Arial Narrow" w:hAnsi="Arial Narrow"/>
        </w:rPr>
        <w:t xml:space="preserve"> de régularisation d</w:t>
      </w:r>
      <w:r w:rsidR="00E21685">
        <w:rPr>
          <w:rFonts w:ascii="Arial Narrow" w:hAnsi="Arial Narrow"/>
        </w:rPr>
        <w:t xml:space="preserve">es polices des lots 1 et 2 </w:t>
      </w:r>
      <w:r w:rsidR="004534C4">
        <w:rPr>
          <w:rFonts w:ascii="Arial Narrow" w:hAnsi="Arial Narrow"/>
        </w:rPr>
        <w:t>seront calculées</w:t>
      </w:r>
      <w:r>
        <w:rPr>
          <w:rFonts w:ascii="Arial Narrow" w:hAnsi="Arial Narrow"/>
        </w:rPr>
        <w:t xml:space="preserve"> lors de l’émission de</w:t>
      </w:r>
      <w:r w:rsidR="004534C4">
        <w:rPr>
          <w:rFonts w:ascii="Arial Narrow" w:hAnsi="Arial Narrow"/>
        </w:rPr>
        <w:t xml:space="preserve">s </w:t>
      </w:r>
      <w:r>
        <w:rPr>
          <w:rFonts w:ascii="Arial Narrow" w:hAnsi="Arial Narrow"/>
        </w:rPr>
        <w:t>avenant</w:t>
      </w:r>
      <w:r w:rsidR="004534C4">
        <w:rPr>
          <w:rFonts w:ascii="Arial Narrow" w:hAnsi="Arial Narrow"/>
        </w:rPr>
        <w:t>s</w:t>
      </w:r>
      <w:r>
        <w:rPr>
          <w:rFonts w:ascii="Arial Narrow" w:hAnsi="Arial Narrow"/>
        </w:rPr>
        <w:t xml:space="preserve"> de fin de chantier</w:t>
      </w:r>
      <w:r w:rsidR="006E5AD1">
        <w:rPr>
          <w:rFonts w:ascii="Arial Narrow" w:hAnsi="Arial Narrow"/>
        </w:rPr>
        <w:t xml:space="preserve"> établit en fonction du coût définitif des travaux.</w:t>
      </w:r>
    </w:p>
    <w:p w14:paraId="217FC0F1" w14:textId="77777777" w:rsidR="0071471F" w:rsidRDefault="0071471F" w:rsidP="00B42ED3">
      <w:pPr>
        <w:pStyle w:val="En-tte"/>
        <w:spacing w:after="120" w:line="360" w:lineRule="auto"/>
        <w:rPr>
          <w:rFonts w:ascii="Arial Narrow" w:hAnsi="Arial Narrow"/>
        </w:rPr>
      </w:pPr>
    </w:p>
    <w:p w14:paraId="19EFD01D" w14:textId="347EAB23" w:rsidR="004534C4" w:rsidRDefault="00F15A6D" w:rsidP="00B42ED3">
      <w:pPr>
        <w:pStyle w:val="En-tte"/>
        <w:spacing w:after="120" w:line="360" w:lineRule="auto"/>
        <w:rPr>
          <w:rFonts w:ascii="Arial Narrow" w:hAnsi="Arial Narrow"/>
        </w:rPr>
      </w:pPr>
      <w:r w:rsidRPr="00BB727B">
        <w:rPr>
          <w:rFonts w:ascii="Arial Narrow" w:hAnsi="Arial Narrow"/>
          <w:b/>
          <w:bCs/>
        </w:rPr>
        <w:t>8.2</w:t>
      </w:r>
      <w:r>
        <w:rPr>
          <w:rFonts w:ascii="Arial Narrow" w:hAnsi="Arial Narrow"/>
        </w:rPr>
        <w:t xml:space="preserve"> </w:t>
      </w:r>
      <w:r w:rsidR="00A352C9">
        <w:rPr>
          <w:rFonts w:ascii="Arial Narrow" w:hAnsi="Arial Narrow"/>
        </w:rPr>
        <w:t>L</w:t>
      </w:r>
      <w:r w:rsidR="003A2C7A">
        <w:rPr>
          <w:rFonts w:ascii="Arial Narrow" w:hAnsi="Arial Narrow"/>
        </w:rPr>
        <w:t>a</w:t>
      </w:r>
      <w:r>
        <w:rPr>
          <w:rFonts w:ascii="Arial Narrow" w:hAnsi="Arial Narrow"/>
        </w:rPr>
        <w:t xml:space="preserve"> prime</w:t>
      </w:r>
      <w:r w:rsidR="003A2C7A">
        <w:rPr>
          <w:rFonts w:ascii="Arial Narrow" w:hAnsi="Arial Narrow"/>
        </w:rPr>
        <w:t xml:space="preserve"> de</w:t>
      </w:r>
      <w:r w:rsidR="00DD7827">
        <w:rPr>
          <w:rFonts w:ascii="Arial Narrow" w:hAnsi="Arial Narrow"/>
        </w:rPr>
        <w:t xml:space="preserve"> la prestation supplémentaire éventuelle :</w:t>
      </w:r>
      <w:r w:rsidR="003A2C7A">
        <w:rPr>
          <w:rFonts w:ascii="Arial Narrow" w:hAnsi="Arial Narrow"/>
        </w:rPr>
        <w:t xml:space="preserve"> l’option</w:t>
      </w:r>
      <w:r>
        <w:rPr>
          <w:rFonts w:ascii="Arial Narrow" w:hAnsi="Arial Narrow"/>
        </w:rPr>
        <w:t xml:space="preserve">  DAB (lot </w:t>
      </w:r>
      <w:r w:rsidR="003A2C7A">
        <w:rPr>
          <w:rFonts w:ascii="Arial Narrow" w:hAnsi="Arial Narrow"/>
        </w:rPr>
        <w:t>2</w:t>
      </w:r>
      <w:r>
        <w:rPr>
          <w:rFonts w:ascii="Arial Narrow" w:hAnsi="Arial Narrow"/>
        </w:rPr>
        <w:t>)</w:t>
      </w:r>
      <w:r w:rsidR="00E92BBA">
        <w:rPr>
          <w:rFonts w:ascii="Arial Narrow" w:hAnsi="Arial Narrow"/>
        </w:rPr>
        <w:t xml:space="preserve"> sera forfaitaire</w:t>
      </w:r>
      <w:r w:rsidR="00864456">
        <w:rPr>
          <w:rFonts w:ascii="Arial Narrow" w:hAnsi="Arial Narrow"/>
        </w:rPr>
        <w:t xml:space="preserve"> </w:t>
      </w:r>
      <w:r w:rsidR="00092427">
        <w:rPr>
          <w:rFonts w:ascii="Arial Narrow" w:hAnsi="Arial Narrow"/>
        </w:rPr>
        <w:t xml:space="preserve">et comprendra la </w:t>
      </w:r>
      <w:r w:rsidR="0000594B">
        <w:rPr>
          <w:rFonts w:ascii="Arial Narrow" w:hAnsi="Arial Narrow"/>
        </w:rPr>
        <w:t>taxe sur les conventions d’assurance</w:t>
      </w:r>
      <w:r w:rsidR="00A352C9">
        <w:rPr>
          <w:rFonts w:ascii="Arial Narrow" w:hAnsi="Arial Narrow"/>
        </w:rPr>
        <w:t>. Elle ne fer</w:t>
      </w:r>
      <w:r w:rsidR="00092427">
        <w:rPr>
          <w:rFonts w:ascii="Arial Narrow" w:hAnsi="Arial Narrow"/>
        </w:rPr>
        <w:t>a</w:t>
      </w:r>
      <w:r w:rsidR="00A352C9">
        <w:rPr>
          <w:rFonts w:ascii="Arial Narrow" w:hAnsi="Arial Narrow"/>
        </w:rPr>
        <w:t xml:space="preserve"> pas l’objet de révision </w:t>
      </w:r>
      <w:r w:rsidR="003E0387">
        <w:rPr>
          <w:rFonts w:ascii="Arial Narrow" w:hAnsi="Arial Narrow"/>
        </w:rPr>
        <w:t xml:space="preserve">de la part du titulaire </w:t>
      </w:r>
      <w:r w:rsidR="00034CC6">
        <w:rPr>
          <w:rFonts w:ascii="Arial Narrow" w:hAnsi="Arial Narrow"/>
        </w:rPr>
        <w:t>durant la durée du marché.</w:t>
      </w:r>
    </w:p>
    <w:p w14:paraId="70A15906" w14:textId="2D2C031A" w:rsidR="00663E2F" w:rsidRDefault="00663E2F" w:rsidP="00663E2F">
      <w:pPr>
        <w:pStyle w:val="En-tte"/>
        <w:spacing w:after="120" w:line="360" w:lineRule="auto"/>
        <w:rPr>
          <w:rFonts w:ascii="Arial Narrow" w:hAnsi="Arial Narrow"/>
        </w:rPr>
      </w:pPr>
      <w:r>
        <w:rPr>
          <w:rFonts w:ascii="Arial Narrow" w:hAnsi="Arial Narrow"/>
        </w:rPr>
        <w:t>Elle s’appliquera par année d’assurance et sera proratisée :</w:t>
      </w:r>
    </w:p>
    <w:p w14:paraId="78E14139" w14:textId="77777777" w:rsidR="00663E2F" w:rsidRDefault="00663E2F" w:rsidP="00663E2F">
      <w:pPr>
        <w:pStyle w:val="En-tte"/>
        <w:numPr>
          <w:ilvl w:val="0"/>
          <w:numId w:val="33"/>
        </w:numPr>
        <w:spacing w:after="120" w:line="360" w:lineRule="auto"/>
        <w:rPr>
          <w:rFonts w:ascii="Arial Narrow" w:hAnsi="Arial Narrow"/>
        </w:rPr>
      </w:pPr>
      <w:r>
        <w:rPr>
          <w:rFonts w:ascii="Arial Narrow" w:hAnsi="Arial Narrow"/>
        </w:rPr>
        <w:t>en cas de prise d’effet de la police en cours d’année,</w:t>
      </w:r>
    </w:p>
    <w:p w14:paraId="74902642" w14:textId="77777777" w:rsidR="00663E2F" w:rsidRDefault="00663E2F" w:rsidP="00663E2F">
      <w:pPr>
        <w:pStyle w:val="En-tte"/>
        <w:numPr>
          <w:ilvl w:val="0"/>
          <w:numId w:val="33"/>
        </w:numPr>
        <w:spacing w:after="120" w:line="360" w:lineRule="auto"/>
        <w:rPr>
          <w:rFonts w:ascii="Arial Narrow" w:hAnsi="Arial Narrow"/>
        </w:rPr>
      </w:pPr>
      <w:r>
        <w:rPr>
          <w:rFonts w:ascii="Arial Narrow" w:hAnsi="Arial Narrow"/>
        </w:rPr>
        <w:t>en cas de résiliation de la police en cours d’année.</w:t>
      </w:r>
    </w:p>
    <w:p w14:paraId="4212AA63" w14:textId="77777777" w:rsidR="00BB727B" w:rsidRDefault="00BB727B" w:rsidP="00B42ED3">
      <w:pPr>
        <w:pStyle w:val="En-tte"/>
        <w:spacing w:after="120" w:line="360" w:lineRule="auto"/>
        <w:rPr>
          <w:rFonts w:ascii="Arial Narrow" w:hAnsi="Arial Narrow"/>
        </w:rPr>
      </w:pPr>
      <w:bookmarkStart w:id="0" w:name="_GoBack"/>
      <w:bookmarkEnd w:id="0"/>
    </w:p>
    <w:p w14:paraId="0E04A185" w14:textId="77777777" w:rsidR="00BB727B" w:rsidRDefault="00BB727B" w:rsidP="00B42ED3">
      <w:pPr>
        <w:pStyle w:val="En-tte"/>
        <w:spacing w:after="120" w:line="360" w:lineRule="auto"/>
        <w:rPr>
          <w:rFonts w:ascii="Arial Narrow" w:hAnsi="Arial Narrow"/>
        </w:rPr>
      </w:pPr>
    </w:p>
    <w:p w14:paraId="572A6607" w14:textId="77777777" w:rsidR="00864456" w:rsidRPr="00546FE0" w:rsidRDefault="00864456"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4723838A" w:rsidR="0014540C" w:rsidRPr="00546FE0" w:rsidRDefault="00AA1C82" w:rsidP="00BB727B">
      <w:pPr>
        <w:pStyle w:val="En-tte"/>
        <w:numPr>
          <w:ilvl w:val="1"/>
          <w:numId w:val="34"/>
        </w:numPr>
        <w:tabs>
          <w:tab w:val="clear" w:pos="4536"/>
          <w:tab w:val="clear" w:pos="9072"/>
        </w:tabs>
        <w:spacing w:after="240" w:line="360" w:lineRule="auto"/>
        <w:jc w:val="both"/>
        <w:rPr>
          <w:rFonts w:ascii="Arial Narrow" w:hAnsi="Arial Narrow"/>
          <w:b/>
        </w:rPr>
      </w:pPr>
      <w:r>
        <w:rPr>
          <w:rFonts w:ascii="Arial Narrow" w:hAnsi="Arial Narrow"/>
          <w:b/>
        </w:rPr>
        <w:t>Echéancier de</w:t>
      </w:r>
      <w:r w:rsidR="00CE2FC5">
        <w:rPr>
          <w:rFonts w:ascii="Arial Narrow" w:hAnsi="Arial Narrow"/>
          <w:b/>
        </w:rPr>
        <w:t xml:space="preserve">s </w:t>
      </w:r>
      <w:r>
        <w:rPr>
          <w:rFonts w:ascii="Arial Narrow" w:hAnsi="Arial Narrow"/>
          <w:b/>
        </w:rPr>
        <w:t>prime</w:t>
      </w:r>
      <w:r w:rsidR="00CE2FC5">
        <w:rPr>
          <w:rFonts w:ascii="Arial Narrow" w:hAnsi="Arial Narrow"/>
          <w:b/>
        </w:rPr>
        <w:t>s</w:t>
      </w:r>
      <w:r>
        <w:rPr>
          <w:rFonts w:ascii="Arial Narrow" w:hAnsi="Arial Narrow"/>
          <w:b/>
        </w:rPr>
        <w:t xml:space="preserve"> provisio</w:t>
      </w:r>
      <w:r w:rsidR="005F627A">
        <w:rPr>
          <w:rFonts w:ascii="Arial Narrow" w:hAnsi="Arial Narrow"/>
          <w:b/>
        </w:rPr>
        <w:t>nnelle</w:t>
      </w:r>
      <w:r w:rsidR="00CE2FC5">
        <w:rPr>
          <w:rFonts w:ascii="Arial Narrow" w:hAnsi="Arial Narrow"/>
          <w:b/>
        </w:rPr>
        <w:t>s</w:t>
      </w:r>
    </w:p>
    <w:p w14:paraId="43E204D9" w14:textId="77777777" w:rsidR="004320DB" w:rsidRDefault="009E7220" w:rsidP="009C2228">
      <w:pPr>
        <w:pStyle w:val="En-tte"/>
        <w:spacing w:after="120" w:line="360" w:lineRule="auto"/>
        <w:jc w:val="both"/>
        <w:rPr>
          <w:rFonts w:ascii="Arial Narrow" w:hAnsi="Arial Narrow"/>
        </w:rPr>
      </w:pPr>
      <w:r w:rsidRPr="009E7220">
        <w:rPr>
          <w:rFonts w:ascii="Arial Narrow" w:hAnsi="Arial Narrow"/>
        </w:rPr>
        <w:t>L</w:t>
      </w:r>
      <w:r w:rsidR="003D5FC4">
        <w:rPr>
          <w:rFonts w:ascii="Arial Narrow" w:hAnsi="Arial Narrow"/>
        </w:rPr>
        <w:t>es</w:t>
      </w:r>
      <w:r w:rsidRPr="009E7220">
        <w:rPr>
          <w:rFonts w:ascii="Arial Narrow" w:hAnsi="Arial Narrow"/>
        </w:rPr>
        <w:t xml:space="preserve"> prime</w:t>
      </w:r>
      <w:r w:rsidR="003D5FC4">
        <w:rPr>
          <w:rFonts w:ascii="Arial Narrow" w:hAnsi="Arial Narrow"/>
        </w:rPr>
        <w:t>s</w:t>
      </w:r>
      <w:r w:rsidRPr="009E7220">
        <w:rPr>
          <w:rFonts w:ascii="Arial Narrow" w:hAnsi="Arial Narrow"/>
        </w:rPr>
        <w:t xml:space="preserve"> provisionnel</w:t>
      </w:r>
      <w:r w:rsidR="004320DB">
        <w:rPr>
          <w:rFonts w:ascii="Arial Narrow" w:hAnsi="Arial Narrow"/>
        </w:rPr>
        <w:t>les des lots 1 et 2 sont</w:t>
      </w:r>
      <w:r w:rsidRPr="009E7220">
        <w:rPr>
          <w:rFonts w:ascii="Arial Narrow" w:hAnsi="Arial Narrow"/>
        </w:rPr>
        <w:t xml:space="preserve"> payable</w:t>
      </w:r>
      <w:r w:rsidR="004320DB">
        <w:rPr>
          <w:rFonts w:ascii="Arial Narrow" w:hAnsi="Arial Narrow"/>
        </w:rPr>
        <w:t>s :</w:t>
      </w:r>
    </w:p>
    <w:p w14:paraId="0621557B" w14:textId="77777777" w:rsidR="006D55FF" w:rsidRDefault="006D55FF" w:rsidP="004320DB">
      <w:pPr>
        <w:pStyle w:val="En-tte"/>
        <w:numPr>
          <w:ilvl w:val="0"/>
          <w:numId w:val="32"/>
        </w:numPr>
        <w:spacing w:after="120" w:line="360" w:lineRule="auto"/>
        <w:jc w:val="both"/>
        <w:rPr>
          <w:rFonts w:ascii="Arial Narrow" w:hAnsi="Arial Narrow"/>
        </w:rPr>
      </w:pPr>
      <w:r>
        <w:rPr>
          <w:rFonts w:ascii="Arial Narrow" w:hAnsi="Arial Narrow"/>
        </w:rPr>
        <w:t>pour la police TRC (lot1) :</w:t>
      </w:r>
    </w:p>
    <w:p w14:paraId="5327C15C" w14:textId="33581D6D" w:rsidR="004320DB" w:rsidRDefault="006D55FF" w:rsidP="00A73B29">
      <w:pPr>
        <w:pStyle w:val="En-tte"/>
        <w:numPr>
          <w:ilvl w:val="1"/>
          <w:numId w:val="32"/>
        </w:numPr>
        <w:spacing w:after="120" w:line="360" w:lineRule="auto"/>
        <w:jc w:val="both"/>
        <w:rPr>
          <w:rFonts w:ascii="Arial Narrow" w:hAnsi="Arial Narrow"/>
        </w:rPr>
      </w:pPr>
      <w:r>
        <w:rPr>
          <w:rFonts w:ascii="Arial Narrow" w:hAnsi="Arial Narrow"/>
        </w:rPr>
        <w:t>à</w:t>
      </w:r>
      <w:r w:rsidR="004320DB">
        <w:rPr>
          <w:rFonts w:ascii="Arial Narrow" w:hAnsi="Arial Narrow"/>
        </w:rPr>
        <w:t xml:space="preserve"> 100% </w:t>
      </w:r>
      <w:r w:rsidR="00CD4F0A">
        <w:rPr>
          <w:rFonts w:ascii="Arial Narrow" w:hAnsi="Arial Narrow"/>
        </w:rPr>
        <w:t>à</w:t>
      </w:r>
      <w:r w:rsidR="00DA598B">
        <w:rPr>
          <w:rFonts w:ascii="Arial Narrow" w:hAnsi="Arial Narrow"/>
        </w:rPr>
        <w:t xml:space="preserve"> compter de la notification</w:t>
      </w:r>
      <w:r w:rsidR="00CD4F0A">
        <w:rPr>
          <w:rFonts w:ascii="Arial Narrow" w:hAnsi="Arial Narrow"/>
        </w:rPr>
        <w:t xml:space="preserve"> du marché</w:t>
      </w:r>
      <w:r w:rsidR="000E25D0">
        <w:rPr>
          <w:rFonts w:ascii="Arial Narrow" w:hAnsi="Arial Narrow"/>
        </w:rPr>
        <w:t>,</w:t>
      </w:r>
    </w:p>
    <w:p w14:paraId="04636064" w14:textId="67DCA911" w:rsidR="0090315A" w:rsidRDefault="006D55FF" w:rsidP="004320DB">
      <w:pPr>
        <w:pStyle w:val="En-tte"/>
        <w:numPr>
          <w:ilvl w:val="0"/>
          <w:numId w:val="32"/>
        </w:numPr>
        <w:spacing w:after="120" w:line="360" w:lineRule="auto"/>
        <w:jc w:val="both"/>
        <w:rPr>
          <w:rFonts w:ascii="Arial Narrow" w:hAnsi="Arial Narrow"/>
        </w:rPr>
      </w:pPr>
      <w:r>
        <w:rPr>
          <w:rFonts w:ascii="Arial Narrow" w:hAnsi="Arial Narrow"/>
        </w:rPr>
        <w:t>pour l</w:t>
      </w:r>
      <w:r w:rsidR="00160F17">
        <w:rPr>
          <w:rFonts w:ascii="Arial Narrow" w:hAnsi="Arial Narrow"/>
        </w:rPr>
        <w:t>es</w:t>
      </w:r>
      <w:r>
        <w:rPr>
          <w:rFonts w:ascii="Arial Narrow" w:hAnsi="Arial Narrow"/>
        </w:rPr>
        <w:t xml:space="preserve"> police</w:t>
      </w:r>
      <w:r w:rsidR="00160F17">
        <w:rPr>
          <w:rFonts w:ascii="Arial Narrow" w:hAnsi="Arial Narrow"/>
        </w:rPr>
        <w:t>s</w:t>
      </w:r>
      <w:r>
        <w:rPr>
          <w:rFonts w:ascii="Arial Narrow" w:hAnsi="Arial Narrow"/>
        </w:rPr>
        <w:t xml:space="preserve"> </w:t>
      </w:r>
      <w:r w:rsidR="00160F17">
        <w:rPr>
          <w:rFonts w:ascii="Arial Narrow" w:hAnsi="Arial Narrow"/>
        </w:rPr>
        <w:t>DO - CCRD</w:t>
      </w:r>
      <w:r w:rsidR="0090315A">
        <w:rPr>
          <w:rFonts w:ascii="Arial Narrow" w:hAnsi="Arial Narrow"/>
        </w:rPr>
        <w:t xml:space="preserve"> (lot 2) :</w:t>
      </w:r>
    </w:p>
    <w:p w14:paraId="494D0DA1" w14:textId="55B40B4A" w:rsidR="0090315A" w:rsidRDefault="0090315A" w:rsidP="0090315A">
      <w:pPr>
        <w:pStyle w:val="En-tte"/>
        <w:numPr>
          <w:ilvl w:val="1"/>
          <w:numId w:val="32"/>
        </w:numPr>
        <w:spacing w:after="120" w:line="360" w:lineRule="auto"/>
        <w:jc w:val="both"/>
        <w:rPr>
          <w:rFonts w:ascii="Arial Narrow" w:hAnsi="Arial Narrow"/>
        </w:rPr>
      </w:pPr>
      <w:r>
        <w:rPr>
          <w:rFonts w:ascii="Arial Narrow" w:hAnsi="Arial Narrow"/>
        </w:rPr>
        <w:t>à</w:t>
      </w:r>
      <w:r w:rsidR="004320DB">
        <w:rPr>
          <w:rFonts w:ascii="Arial Narrow" w:hAnsi="Arial Narrow"/>
        </w:rPr>
        <w:t xml:space="preserve"> </w:t>
      </w:r>
      <w:r w:rsidR="00396413">
        <w:rPr>
          <w:rFonts w:ascii="Arial Narrow" w:hAnsi="Arial Narrow"/>
        </w:rPr>
        <w:t>5</w:t>
      </w:r>
      <w:r w:rsidR="004320DB">
        <w:rPr>
          <w:rFonts w:ascii="Arial Narrow" w:hAnsi="Arial Narrow"/>
        </w:rPr>
        <w:t>0%</w:t>
      </w:r>
      <w:r>
        <w:rPr>
          <w:rFonts w:ascii="Arial Narrow" w:hAnsi="Arial Narrow"/>
        </w:rPr>
        <w:t xml:space="preserve"> à compter de la notification du marché,</w:t>
      </w:r>
    </w:p>
    <w:p w14:paraId="58C0718A" w14:textId="1836B713" w:rsidR="00DA598B" w:rsidRDefault="00396413" w:rsidP="00A73B29">
      <w:pPr>
        <w:pStyle w:val="En-tte"/>
        <w:numPr>
          <w:ilvl w:val="1"/>
          <w:numId w:val="32"/>
        </w:numPr>
        <w:spacing w:after="120" w:line="360" w:lineRule="auto"/>
        <w:jc w:val="both"/>
        <w:rPr>
          <w:rFonts w:ascii="Arial Narrow" w:hAnsi="Arial Narrow"/>
        </w:rPr>
      </w:pPr>
      <w:r>
        <w:rPr>
          <w:rFonts w:ascii="Arial Narrow" w:hAnsi="Arial Narrow"/>
        </w:rPr>
        <w:t>à 50% six mois à compter de la notification du marché</w:t>
      </w:r>
      <w:r w:rsidR="00CD4F0A">
        <w:rPr>
          <w:rFonts w:ascii="Arial Narrow" w:hAnsi="Arial Narrow"/>
        </w:rPr>
        <w:t>.</w:t>
      </w:r>
    </w:p>
    <w:p w14:paraId="61790F6D" w14:textId="0B74263D" w:rsidR="007A2CFF" w:rsidRPr="00BB727B" w:rsidRDefault="00684831" w:rsidP="00BB727B">
      <w:pPr>
        <w:pStyle w:val="En-tte"/>
        <w:numPr>
          <w:ilvl w:val="1"/>
          <w:numId w:val="34"/>
        </w:numPr>
        <w:tabs>
          <w:tab w:val="clear" w:pos="4536"/>
          <w:tab w:val="clear" w:pos="9072"/>
        </w:tabs>
        <w:spacing w:after="240" w:line="360" w:lineRule="auto"/>
        <w:jc w:val="both"/>
        <w:rPr>
          <w:rFonts w:ascii="Arial Narrow" w:hAnsi="Arial Narrow"/>
          <w:b/>
        </w:rPr>
      </w:pPr>
      <w:r w:rsidRPr="00BB727B">
        <w:rPr>
          <w:rFonts w:ascii="Arial Narrow" w:hAnsi="Arial Narrow"/>
          <w:b/>
        </w:rPr>
        <w:t>Echéancier de la prime de régularisation</w:t>
      </w:r>
    </w:p>
    <w:p w14:paraId="2B8676CE" w14:textId="2D05B9B4" w:rsidR="005C4B82" w:rsidRDefault="001B5DE6" w:rsidP="00BB727B">
      <w:pPr>
        <w:pStyle w:val="En-tte"/>
        <w:tabs>
          <w:tab w:val="clear" w:pos="4536"/>
          <w:tab w:val="clear" w:pos="9072"/>
        </w:tabs>
        <w:spacing w:line="360" w:lineRule="auto"/>
        <w:rPr>
          <w:rFonts w:ascii="Arial Narrow" w:hAnsi="Arial Narrow"/>
        </w:rPr>
      </w:pPr>
      <w:r w:rsidRPr="00062277">
        <w:rPr>
          <w:rFonts w:ascii="Arial Narrow" w:hAnsi="Arial Narrow"/>
        </w:rPr>
        <w:t>L</w:t>
      </w:r>
      <w:r w:rsidR="00AD542B" w:rsidRPr="00062277">
        <w:rPr>
          <w:rFonts w:ascii="Arial Narrow" w:hAnsi="Arial Narrow"/>
        </w:rPr>
        <w:t>es</w:t>
      </w:r>
      <w:r w:rsidRPr="00062277">
        <w:rPr>
          <w:rFonts w:ascii="Arial Narrow" w:hAnsi="Arial Narrow"/>
        </w:rPr>
        <w:t xml:space="preserve"> prime</w:t>
      </w:r>
      <w:r w:rsidR="00AD542B" w:rsidRPr="00062277">
        <w:rPr>
          <w:rFonts w:ascii="Arial Narrow" w:hAnsi="Arial Narrow"/>
        </w:rPr>
        <w:t>s</w:t>
      </w:r>
      <w:r w:rsidRPr="00062277">
        <w:rPr>
          <w:rFonts w:ascii="Arial Narrow" w:hAnsi="Arial Narrow"/>
        </w:rPr>
        <w:t xml:space="preserve"> </w:t>
      </w:r>
      <w:r w:rsidR="006E5AD1" w:rsidRPr="00062277">
        <w:rPr>
          <w:rFonts w:ascii="Arial Narrow" w:hAnsi="Arial Narrow"/>
        </w:rPr>
        <w:t xml:space="preserve">de régularisation </w:t>
      </w:r>
      <w:r w:rsidR="00AD542B" w:rsidRPr="00062277">
        <w:rPr>
          <w:rFonts w:ascii="Arial Narrow" w:hAnsi="Arial Narrow"/>
        </w:rPr>
        <w:t xml:space="preserve">des polices TRC (lot 1) et </w:t>
      </w:r>
      <w:r w:rsidR="00160F17">
        <w:rPr>
          <w:rFonts w:ascii="Arial Narrow" w:hAnsi="Arial Narrow"/>
        </w:rPr>
        <w:t>DO - CCRD</w:t>
      </w:r>
      <w:r w:rsidR="00D91EFF" w:rsidRPr="00062277">
        <w:rPr>
          <w:rFonts w:ascii="Arial Narrow" w:hAnsi="Arial Narrow"/>
        </w:rPr>
        <w:t xml:space="preserve"> (lot 2) </w:t>
      </w:r>
      <w:r w:rsidR="00525F07" w:rsidRPr="00062277">
        <w:rPr>
          <w:rFonts w:ascii="Arial Narrow" w:hAnsi="Arial Narrow"/>
        </w:rPr>
        <w:t>ser</w:t>
      </w:r>
      <w:r w:rsidR="00AD542B" w:rsidRPr="00062277">
        <w:rPr>
          <w:rFonts w:ascii="Arial Narrow" w:hAnsi="Arial Narrow"/>
        </w:rPr>
        <w:t>ont</w:t>
      </w:r>
      <w:r w:rsidR="00525F07" w:rsidRPr="00062277">
        <w:rPr>
          <w:rFonts w:ascii="Arial Narrow" w:hAnsi="Arial Narrow"/>
        </w:rPr>
        <w:t xml:space="preserve"> payable</w:t>
      </w:r>
      <w:r w:rsidR="00AD542B" w:rsidRPr="00062277">
        <w:rPr>
          <w:rFonts w:ascii="Arial Narrow" w:hAnsi="Arial Narrow"/>
        </w:rPr>
        <w:t>s</w:t>
      </w:r>
      <w:r w:rsidR="00525F07" w:rsidRPr="00062277">
        <w:rPr>
          <w:rFonts w:ascii="Arial Narrow" w:hAnsi="Arial Narrow"/>
        </w:rPr>
        <w:t xml:space="preserve"> lors de l’émission de l’avenant de fin de chantier</w:t>
      </w:r>
      <w:r w:rsidR="008F0EC0" w:rsidRPr="00062277">
        <w:rPr>
          <w:rFonts w:ascii="Arial Narrow" w:hAnsi="Arial Narrow"/>
        </w:rPr>
        <w:t>.</w:t>
      </w:r>
      <w:r w:rsidR="00F52608" w:rsidRPr="00062277">
        <w:rPr>
          <w:rFonts w:ascii="Arial Narrow" w:hAnsi="Arial Narrow"/>
        </w:rPr>
        <w:t xml:space="preserve"> </w:t>
      </w:r>
    </w:p>
    <w:p w14:paraId="40C4945E" w14:textId="77777777" w:rsidR="00751A88" w:rsidRPr="006044D6" w:rsidRDefault="00751A88" w:rsidP="00751A88">
      <w:pPr>
        <w:pStyle w:val="Paragraphedeliste"/>
        <w:suppressAutoHyphens/>
        <w:spacing w:after="0" w:line="360" w:lineRule="auto"/>
        <w:ind w:left="714"/>
        <w:contextualSpacing w:val="0"/>
        <w:jc w:val="both"/>
        <w:rPr>
          <w:rFonts w:ascii="Arial Narrow" w:hAnsi="Arial Narrow"/>
        </w:rPr>
      </w:pPr>
    </w:p>
    <w:p w14:paraId="5B2A9C88" w14:textId="147C6A7A" w:rsidR="00334A0E" w:rsidRDefault="00D91EFF" w:rsidP="00BB727B">
      <w:pPr>
        <w:pStyle w:val="En-tte"/>
        <w:numPr>
          <w:ilvl w:val="1"/>
          <w:numId w:val="34"/>
        </w:numPr>
        <w:tabs>
          <w:tab w:val="clear" w:pos="4536"/>
          <w:tab w:val="clear" w:pos="9072"/>
        </w:tabs>
        <w:spacing w:after="240" w:line="360" w:lineRule="auto"/>
        <w:jc w:val="both"/>
        <w:rPr>
          <w:rFonts w:ascii="Arial Narrow" w:hAnsi="Arial Narrow"/>
          <w:b/>
        </w:rPr>
      </w:pPr>
      <w:r>
        <w:rPr>
          <w:rFonts w:ascii="Arial Narrow" w:hAnsi="Arial Narrow"/>
          <w:b/>
        </w:rPr>
        <w:t xml:space="preserve">Paiement </w:t>
      </w:r>
      <w:r w:rsidR="00A615E5">
        <w:rPr>
          <w:rFonts w:ascii="Arial Narrow" w:hAnsi="Arial Narrow"/>
          <w:b/>
        </w:rPr>
        <w:t xml:space="preserve">de la prime </w:t>
      </w:r>
      <w:r>
        <w:rPr>
          <w:rFonts w:ascii="Arial Narrow" w:hAnsi="Arial Narrow"/>
          <w:b/>
        </w:rPr>
        <w:t>au forfait</w:t>
      </w:r>
    </w:p>
    <w:p w14:paraId="42AD7E9E" w14:textId="0E33330A" w:rsidR="00BB727B" w:rsidRPr="00334A0E" w:rsidRDefault="00334A0E" w:rsidP="00334A0E">
      <w:pPr>
        <w:pStyle w:val="En-tte"/>
        <w:tabs>
          <w:tab w:val="clear" w:pos="4536"/>
          <w:tab w:val="clear" w:pos="9072"/>
        </w:tabs>
        <w:spacing w:after="240" w:line="360" w:lineRule="auto"/>
        <w:jc w:val="both"/>
        <w:rPr>
          <w:rFonts w:ascii="Arial Narrow" w:hAnsi="Arial Narrow"/>
          <w:bCs/>
        </w:rPr>
      </w:pPr>
      <w:r w:rsidRPr="00334A0E">
        <w:rPr>
          <w:rFonts w:ascii="Arial Narrow" w:hAnsi="Arial Narrow"/>
          <w:bCs/>
        </w:rPr>
        <w:t>L</w:t>
      </w:r>
      <w:r w:rsidR="00F17E1F">
        <w:rPr>
          <w:rFonts w:ascii="Arial Narrow" w:hAnsi="Arial Narrow"/>
          <w:bCs/>
        </w:rPr>
        <w:t>a</w:t>
      </w:r>
      <w:r w:rsidRPr="00334A0E">
        <w:rPr>
          <w:rFonts w:ascii="Arial Narrow" w:hAnsi="Arial Narrow"/>
          <w:bCs/>
        </w:rPr>
        <w:t xml:space="preserve"> prime de</w:t>
      </w:r>
      <w:r w:rsidR="00F17E1F">
        <w:rPr>
          <w:rFonts w:ascii="Arial Narrow" w:hAnsi="Arial Narrow"/>
          <w:bCs/>
        </w:rPr>
        <w:t xml:space="preserve"> la</w:t>
      </w:r>
      <w:r w:rsidRPr="00334A0E">
        <w:rPr>
          <w:rFonts w:ascii="Arial Narrow" w:hAnsi="Arial Narrow"/>
          <w:bCs/>
        </w:rPr>
        <w:t xml:space="preserve"> police DAB (lot </w:t>
      </w:r>
      <w:r w:rsidR="00F17E1F">
        <w:rPr>
          <w:rFonts w:ascii="Arial Narrow" w:hAnsi="Arial Narrow"/>
          <w:bCs/>
        </w:rPr>
        <w:t>2 option</w:t>
      </w:r>
      <w:r w:rsidRPr="00334A0E">
        <w:rPr>
          <w:rFonts w:ascii="Arial Narrow" w:hAnsi="Arial Narrow"/>
          <w:bCs/>
        </w:rPr>
        <w:t xml:space="preserve">) </w:t>
      </w:r>
      <w:r>
        <w:rPr>
          <w:rFonts w:ascii="Arial Narrow" w:hAnsi="Arial Narrow"/>
          <w:bCs/>
        </w:rPr>
        <w:t>ser</w:t>
      </w:r>
      <w:r w:rsidR="00F17E1F">
        <w:rPr>
          <w:rFonts w:ascii="Arial Narrow" w:hAnsi="Arial Narrow"/>
          <w:bCs/>
        </w:rPr>
        <w:t>a</w:t>
      </w:r>
      <w:r>
        <w:rPr>
          <w:rFonts w:ascii="Arial Narrow" w:hAnsi="Arial Narrow"/>
          <w:bCs/>
        </w:rPr>
        <w:t xml:space="preserve"> payable à la notification du marché</w:t>
      </w:r>
      <w:r w:rsidR="00FB1EF4">
        <w:rPr>
          <w:rFonts w:ascii="Arial Narrow" w:hAnsi="Arial Narrow"/>
          <w:bCs/>
        </w:rPr>
        <w:t xml:space="preserve"> puis</w:t>
      </w:r>
      <w:r w:rsidR="00F17E1F">
        <w:rPr>
          <w:rFonts w:ascii="Arial Narrow" w:hAnsi="Arial Narrow"/>
          <w:bCs/>
        </w:rPr>
        <w:t xml:space="preserve"> </w:t>
      </w:r>
      <w:r w:rsidR="000B3919">
        <w:rPr>
          <w:rFonts w:ascii="Arial Narrow" w:hAnsi="Arial Narrow"/>
          <w:bCs/>
        </w:rPr>
        <w:t>au 1er janvier de chaque année.</w:t>
      </w:r>
    </w:p>
    <w:p w14:paraId="02C930A6" w14:textId="70DE46E6" w:rsidR="005413BD" w:rsidRPr="00546FE0" w:rsidRDefault="005413BD" w:rsidP="00BB727B">
      <w:pPr>
        <w:pStyle w:val="En-tte"/>
        <w:numPr>
          <w:ilvl w:val="1"/>
          <w:numId w:val="34"/>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03D5EBC5"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BF5CBD">
        <w:rPr>
          <w:rFonts w:ascii="Arial Narrow" w:hAnsi="Arial Narrow"/>
        </w:rPr>
        <w:t>EPMO-VGE</w:t>
      </w:r>
      <w:r w:rsidRPr="00546FE0">
        <w:rPr>
          <w:rFonts w:ascii="Arial Narrow" w:hAnsi="Arial Narrow"/>
        </w:rPr>
        <w:t xml:space="preserve"> se libèrera des sommes dues par virement bancaire dans un délai de trente (30) jours à compter de la réception de l</w:t>
      </w:r>
      <w:r w:rsidR="0011690B">
        <w:rPr>
          <w:rFonts w:ascii="Arial Narrow" w:hAnsi="Arial Narrow"/>
        </w:rPr>
        <w:t>’appel de prime</w:t>
      </w:r>
      <w:r w:rsidR="00880CA5">
        <w:rPr>
          <w:rFonts w:ascii="Arial Narrow" w:hAnsi="Arial Narrow"/>
        </w:rPr>
        <w:t>.</w:t>
      </w:r>
    </w:p>
    <w:p w14:paraId="4D0093F5" w14:textId="74A87F7C" w:rsidR="005413BD" w:rsidRPr="0076386E" w:rsidRDefault="005413BD" w:rsidP="006044D6">
      <w:pPr>
        <w:pStyle w:val="En-tte"/>
        <w:spacing w:after="120" w:line="360" w:lineRule="auto"/>
        <w:jc w:val="both"/>
        <w:rPr>
          <w:rFonts w:ascii="Arial Narrow" w:hAnsi="Arial Narrow"/>
          <w:b/>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2679711E"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3B8B851C" w:rsidR="004C5CF1" w:rsidRPr="00546FE0" w:rsidRDefault="001B7A37" w:rsidP="00BB727B">
      <w:pPr>
        <w:pStyle w:val="En-tte"/>
        <w:numPr>
          <w:ilvl w:val="1"/>
          <w:numId w:val="35"/>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Contenu de</w:t>
      </w:r>
      <w:r w:rsidR="004B5829">
        <w:rPr>
          <w:rFonts w:ascii="Arial Narrow" w:hAnsi="Arial Narrow"/>
          <w:b/>
        </w:rPr>
        <w:t xml:space="preserve"> l’appel de prime</w:t>
      </w:r>
    </w:p>
    <w:p w14:paraId="1453F7BC" w14:textId="74A7A4D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 xml:space="preserve">En cas de cotraitance, le mandataire du groupement </w:t>
      </w:r>
      <w:r w:rsidR="00AD3829">
        <w:rPr>
          <w:rFonts w:ascii="Arial Narrow" w:hAnsi="Arial Narrow"/>
        </w:rPr>
        <w:t xml:space="preserve">doit valider les </w:t>
      </w:r>
      <w:r w:rsidR="004B5829">
        <w:rPr>
          <w:rFonts w:ascii="Arial Narrow" w:hAnsi="Arial Narrow"/>
        </w:rPr>
        <w:t>appels de prime</w:t>
      </w:r>
      <w:r w:rsidR="00AD3829">
        <w:rPr>
          <w:rFonts w:ascii="Arial Narrow" w:hAnsi="Arial Narrow"/>
        </w:rPr>
        <w:t xml:space="preserve"> qui seront présentées par les membres du groupement.</w:t>
      </w:r>
    </w:p>
    <w:p w14:paraId="7453A8BE" w14:textId="4065DD3E"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 xml:space="preserve">Chaque </w:t>
      </w:r>
      <w:r w:rsidR="004B5829">
        <w:rPr>
          <w:rFonts w:ascii="Arial Narrow" w:hAnsi="Arial Narrow"/>
        </w:rPr>
        <w:t>appel de prime</w:t>
      </w:r>
      <w:r w:rsidRPr="00546FE0">
        <w:rPr>
          <w:rFonts w:ascii="Arial Narrow" w:hAnsi="Arial Narrow"/>
        </w:rPr>
        <w:t xml:space="preserve"> devra comporter, conformément aux dispositions de l’article D. 2192-2 du code de la commande publique, notamment les indications suivantes :</w:t>
      </w:r>
    </w:p>
    <w:p w14:paraId="487D877B" w14:textId="62FD543F"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w:t>
      </w:r>
      <w:r w:rsidR="00CB1CC1">
        <w:rPr>
          <w:rFonts w:ascii="Arial Narrow" w:hAnsi="Arial Narrow"/>
        </w:rPr>
        <w:t>’appel de prime</w:t>
      </w:r>
      <w:r w:rsidRPr="00546FE0">
        <w:rPr>
          <w:rFonts w:ascii="Arial Narrow" w:hAnsi="Arial Narrow"/>
        </w:rPr>
        <w:t> ;</w:t>
      </w:r>
    </w:p>
    <w:p w14:paraId="12C3650F" w14:textId="5B94DD38" w:rsidR="006A63E0" w:rsidRPr="00546FE0" w:rsidRDefault="004A15E8"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47612C88"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BF5CBD">
        <w:rPr>
          <w:rFonts w:ascii="Arial Narrow" w:hAnsi="Arial Narrow"/>
        </w:rPr>
        <w:t>EPMO-VGE</w:t>
      </w:r>
      <w:r w:rsidRPr="00546FE0">
        <w:rPr>
          <w:rFonts w:ascii="Arial Narrow" w:hAnsi="Arial Narrow"/>
        </w:rPr>
        <w:t> ;</w:t>
      </w:r>
    </w:p>
    <w:p w14:paraId="0131D981" w14:textId="218DCAE2"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w:t>
      </w:r>
      <w:r w:rsidR="00CB1CC1">
        <w:rPr>
          <w:rFonts w:ascii="Arial Narrow" w:hAnsi="Arial Narrow"/>
        </w:rPr>
        <w:t>’appel de prime</w:t>
      </w:r>
      <w:r w:rsidRPr="00546FE0">
        <w:rPr>
          <w:rFonts w:ascii="Arial Narrow" w:hAnsi="Arial Narrow"/>
        </w:rPr>
        <w:t> ;</w:t>
      </w:r>
    </w:p>
    <w:p w14:paraId="7071DCBD" w14:textId="46DF1EB6"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w:t>
      </w:r>
      <w:r w:rsidR="005A44F2">
        <w:rPr>
          <w:rFonts w:ascii="Arial Narrow" w:hAnsi="Arial Narrow"/>
        </w:rPr>
        <w:t>o du marché</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12E0E8C3" w:rsidR="006A63E0"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4903AB5" w:rsidR="004C5CF1" w:rsidRPr="00546FE0" w:rsidRDefault="001B7A37" w:rsidP="001B7A37">
      <w:pPr>
        <w:pStyle w:val="En-tte"/>
        <w:numPr>
          <w:ilvl w:val="1"/>
          <w:numId w:val="35"/>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Obligation d’envoi d</w:t>
      </w:r>
      <w:r w:rsidR="004B5829">
        <w:rPr>
          <w:rFonts w:ascii="Arial Narrow" w:hAnsi="Arial Narrow"/>
          <w:b/>
        </w:rPr>
        <w:t xml:space="preserve">’appels de prime </w:t>
      </w:r>
      <w:r w:rsidR="004C5CF1" w:rsidRPr="00546FE0">
        <w:rPr>
          <w:rFonts w:ascii="Arial Narrow" w:hAnsi="Arial Narrow"/>
          <w:b/>
        </w:rPr>
        <w:t>dématérialisées</w:t>
      </w:r>
    </w:p>
    <w:p w14:paraId="7C3BC98A" w14:textId="2F10FE5B"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En application des dispositions des articles L. 2192-1 à L. 2192-7 et D. 2192-1 à R. 2192-3 du code de la commande publique, le titulaire est invité à adresser s</w:t>
      </w:r>
      <w:r w:rsidR="004B5829">
        <w:rPr>
          <w:rFonts w:ascii="Arial Narrow" w:hAnsi="Arial Narrow"/>
        </w:rPr>
        <w:t>on appel de prime</w:t>
      </w:r>
      <w:r w:rsidRPr="00546FE0">
        <w:rPr>
          <w:rFonts w:ascii="Arial Narrow" w:hAnsi="Arial Narrow"/>
        </w:rPr>
        <w:t xml:space="preserve"> au format électronique sur le portail mutualisé de l’État Chorus Pro : </w:t>
      </w:r>
      <w:hyperlink r:id="rId11" w:history="1">
        <w:r w:rsidRPr="00546FE0">
          <w:rPr>
            <w:rStyle w:val="Lienhypertexte"/>
            <w:rFonts w:ascii="Arial Narrow" w:hAnsi="Arial Narrow"/>
            <w:bCs/>
            <w:i/>
          </w:rPr>
          <w:t>https://chorus-pro.gouv.fr/</w:t>
        </w:r>
      </w:hyperlink>
    </w:p>
    <w:p w14:paraId="1B601D57" w14:textId="72B9CC9D"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w:t>
      </w:r>
      <w:r w:rsidR="00F71AC9">
        <w:rPr>
          <w:rFonts w:ascii="Arial Narrow" w:hAnsi="Arial Narrow"/>
        </w:rPr>
        <w:t xml:space="preserve"> appel de prime</w:t>
      </w:r>
      <w:r w:rsidRPr="00546FE0">
        <w:rPr>
          <w:rFonts w:ascii="Arial Narrow" w:hAnsi="Arial Narrow"/>
        </w:rPr>
        <w:t xml:space="preserve"> électronique est légalement possible et concerne tous les opérateurs économiques quelle que soit leur taille (grandes entreprises, ETI, PME et micro- entreprises).</w:t>
      </w:r>
    </w:p>
    <w:p w14:paraId="51524C99" w14:textId="592470B0" w:rsidR="004C5CF1" w:rsidRPr="00546FE0" w:rsidRDefault="001B7A37" w:rsidP="001B7A37">
      <w:pPr>
        <w:pStyle w:val="En-tte"/>
        <w:tabs>
          <w:tab w:val="clear" w:pos="4536"/>
          <w:tab w:val="clear" w:pos="9072"/>
        </w:tabs>
        <w:spacing w:after="240" w:line="360" w:lineRule="auto"/>
        <w:ind w:left="360"/>
        <w:jc w:val="both"/>
        <w:rPr>
          <w:rFonts w:ascii="Arial Narrow" w:hAnsi="Arial Narrow"/>
          <w:b/>
        </w:rPr>
      </w:pPr>
      <w:r>
        <w:rPr>
          <w:rFonts w:ascii="Arial Narrow" w:hAnsi="Arial Narrow"/>
          <w:b/>
        </w:rPr>
        <w:t xml:space="preserve">10.3  </w:t>
      </w:r>
      <w:r w:rsidR="006A63E0" w:rsidRPr="00546FE0">
        <w:rPr>
          <w:rFonts w:ascii="Arial Narrow" w:hAnsi="Arial Narrow"/>
          <w:b/>
        </w:rPr>
        <w:t>E</w:t>
      </w:r>
      <w:r w:rsidR="004C5CF1" w:rsidRPr="00546FE0">
        <w:rPr>
          <w:rFonts w:ascii="Arial Narrow" w:hAnsi="Arial Narrow"/>
          <w:b/>
        </w:rPr>
        <w:t xml:space="preserve">nvoi des </w:t>
      </w:r>
      <w:r w:rsidR="00F71AC9">
        <w:rPr>
          <w:rFonts w:ascii="Arial Narrow" w:hAnsi="Arial Narrow"/>
          <w:b/>
        </w:rPr>
        <w:t>appels de prime</w:t>
      </w:r>
      <w:r w:rsidR="004C5CF1" w:rsidRPr="00546FE0">
        <w:rPr>
          <w:rFonts w:ascii="Arial Narrow" w:hAnsi="Arial Narrow"/>
          <w:b/>
        </w:rPr>
        <w:t xml:space="preserve"> dématérialisées</w:t>
      </w:r>
    </w:p>
    <w:p w14:paraId="5D517A0C" w14:textId="08A581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Les </w:t>
      </w:r>
      <w:r w:rsidR="00F71AC9">
        <w:rPr>
          <w:rFonts w:ascii="Arial Narrow" w:hAnsi="Arial Narrow"/>
        </w:rPr>
        <w:t>appels de prime sont</w:t>
      </w:r>
      <w:r w:rsidR="004C5CF1" w:rsidRPr="00546FE0">
        <w:rPr>
          <w:rFonts w:ascii="Arial Narrow" w:hAnsi="Arial Narrow"/>
        </w:rPr>
        <w:t xml:space="preserve">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48152874" w:rsidR="004C5CF1" w:rsidRPr="00546FE0" w:rsidRDefault="004C5CF1" w:rsidP="00E16F4D">
      <w:pPr>
        <w:pStyle w:val="En-tte"/>
        <w:numPr>
          <w:ilvl w:val="0"/>
          <w:numId w:val="8"/>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BF5CBD">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3A937942" w:rsidR="003978C9" w:rsidRPr="00546FE0" w:rsidRDefault="00F6320E" w:rsidP="00E16F4D">
      <w:pPr>
        <w:pStyle w:val="En-tte"/>
        <w:numPr>
          <w:ilvl w:val="0"/>
          <w:numId w:val="8"/>
        </w:numPr>
        <w:spacing w:after="120" w:line="360" w:lineRule="auto"/>
        <w:jc w:val="both"/>
        <w:rPr>
          <w:rFonts w:ascii="Arial Narrow" w:hAnsi="Arial Narrow"/>
          <w:i/>
          <w:color w:val="ED7D31" w:themeColor="accent2"/>
        </w:rPr>
      </w:pPr>
      <w:r w:rsidRPr="004A15E8">
        <w:rPr>
          <w:rFonts w:ascii="Arial Narrow" w:hAnsi="Arial Narrow"/>
        </w:rPr>
        <w:t xml:space="preserve"> </w:t>
      </w:r>
      <w:r w:rsidR="004A15E8" w:rsidRPr="004A15E8">
        <w:rPr>
          <w:rFonts w:ascii="Arial Narrow" w:hAnsi="Arial Narrow"/>
        </w:rPr>
        <w:t>Le</w:t>
      </w:r>
      <w:r w:rsidR="003978C9" w:rsidRPr="00546FE0">
        <w:rPr>
          <w:rFonts w:ascii="Arial Narrow" w:hAnsi="Arial Narrow"/>
        </w:rPr>
        <w:t xml:space="preserve"> code service qui sera mentionné dans le bon de commande </w:t>
      </w:r>
    </w:p>
    <w:p w14:paraId="2404FF4F" w14:textId="77777777" w:rsidR="004C5CF1" w:rsidRPr="00546FE0" w:rsidRDefault="004C5CF1" w:rsidP="00E16F4D">
      <w:pPr>
        <w:pStyle w:val="En-tte"/>
        <w:numPr>
          <w:ilvl w:val="0"/>
          <w:numId w:val="8"/>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E16F4D">
      <w:pPr>
        <w:pStyle w:val="En-tte"/>
        <w:numPr>
          <w:ilvl w:val="0"/>
          <w:numId w:val="8"/>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526E3697"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E3665F"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E3665F">
        <w:rPr>
          <w:rFonts w:ascii="Arial Narrow" w:hAnsi="Arial Narrow"/>
          <w:b/>
        </w:rPr>
        <w:lastRenderedPageBreak/>
        <w:t>PENALITES</w:t>
      </w:r>
    </w:p>
    <w:p w14:paraId="2F962534" w14:textId="68BDE54E" w:rsidR="00CC3696" w:rsidRDefault="004A157C" w:rsidP="005C4B82">
      <w:pPr>
        <w:pStyle w:val="En-tte"/>
        <w:spacing w:after="120" w:line="360" w:lineRule="auto"/>
        <w:jc w:val="both"/>
        <w:rPr>
          <w:rFonts w:ascii="Arial Narrow" w:hAnsi="Arial Narrow"/>
        </w:rPr>
      </w:pPr>
      <w:r w:rsidRPr="00546FE0">
        <w:rPr>
          <w:rFonts w:ascii="Arial Narrow" w:hAnsi="Arial Narrow"/>
        </w:rPr>
        <w:t>L’</w:t>
      </w:r>
      <w:r w:rsidR="00BF5CBD">
        <w:rPr>
          <w:rFonts w:ascii="Arial Narrow" w:hAnsi="Arial Narrow"/>
        </w:rPr>
        <w:t>EPMO-VGE</w:t>
      </w:r>
      <w:r w:rsidRPr="00546FE0">
        <w:rPr>
          <w:rFonts w:ascii="Arial Narrow" w:hAnsi="Arial Narrow"/>
        </w:rPr>
        <w:t xml:space="preserve"> se réserve la possibilité d’appliquer des pénalités au titulaire </w:t>
      </w:r>
      <w:r w:rsidR="00EA2B35">
        <w:rPr>
          <w:rFonts w:ascii="Arial Narrow" w:hAnsi="Arial Narrow"/>
        </w:rPr>
        <w:t>dans les conditions prévues à l’article 14 du CCAG – FCS.</w:t>
      </w:r>
    </w:p>
    <w:p w14:paraId="71C4465E" w14:textId="77777777" w:rsidR="002E7652" w:rsidRDefault="002E7652" w:rsidP="005C4B82">
      <w:pPr>
        <w:pStyle w:val="En-tte"/>
        <w:spacing w:after="120" w:line="360" w:lineRule="auto"/>
        <w:jc w:val="both"/>
        <w:rPr>
          <w:rFonts w:ascii="Arial Narrow" w:hAnsi="Arial Narrow"/>
        </w:rPr>
      </w:pPr>
    </w:p>
    <w:p w14:paraId="678F9E23" w14:textId="77777777" w:rsidR="00554634" w:rsidRPr="00546FE0" w:rsidRDefault="00554634" w:rsidP="0055463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0BB29C4E"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Pr>
          <w:rFonts w:ascii="Arial Narrow" w:hAnsi="Arial Narrow"/>
        </w:rPr>
        <w:t>EPMO-VGE</w:t>
      </w:r>
      <w:r w:rsidRPr="00546FE0">
        <w:rPr>
          <w:rFonts w:ascii="Arial Narrow" w:hAnsi="Arial Narrow"/>
        </w:rPr>
        <w:t xml:space="preserve"> l’acceptation de chaque sous-traitant ainsi que l’agrément de ses conditions de paiement. </w:t>
      </w:r>
    </w:p>
    <w:p w14:paraId="5E230BEA"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https://www.economie.gouv.fr/daj/formulaires-declaration-du-candidat par sous-traitant.</w:t>
      </w:r>
    </w:p>
    <w:p w14:paraId="018CF6F7"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2"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17EB04E0"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Pr>
          <w:rFonts w:ascii="Arial Narrow" w:hAnsi="Arial Narrow"/>
        </w:rPr>
        <w:t>EPMO-VGE</w:t>
      </w:r>
      <w:r w:rsidRPr="00546FE0">
        <w:rPr>
          <w:rFonts w:ascii="Arial Narrow" w:hAnsi="Arial Narrow"/>
        </w:rPr>
        <w:t xml:space="preserve"> avant tout début d’intervention du sous-traitant.</w:t>
      </w:r>
    </w:p>
    <w:p w14:paraId="2E26C01F" w14:textId="77777777" w:rsidR="00554634" w:rsidRPr="00546FE0" w:rsidRDefault="00554634" w:rsidP="00554634">
      <w:pPr>
        <w:pStyle w:val="En-tte"/>
        <w:spacing w:after="120" w:line="360" w:lineRule="auto"/>
        <w:jc w:val="both"/>
        <w:rPr>
          <w:rFonts w:ascii="Arial Narrow" w:hAnsi="Arial Narrow"/>
        </w:rPr>
      </w:pPr>
      <w:r>
        <w:rPr>
          <w:rFonts w:ascii="Arial Narrow" w:hAnsi="Arial Narrow"/>
        </w:rPr>
        <w:t>Par dérogation à l’article 14 du CCAG-FCS , e</w:t>
      </w:r>
      <w:r w:rsidRPr="00546FE0">
        <w:rPr>
          <w:rFonts w:ascii="Arial Narrow" w:hAnsi="Arial Narrow"/>
        </w:rPr>
        <w:t xml:space="preserv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1FA533D4"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1FC1FD95" w14:textId="77777777" w:rsidR="00554634" w:rsidRPr="002A1DBF" w:rsidRDefault="00554634" w:rsidP="00554634">
      <w:pPr>
        <w:pStyle w:val="En-tte"/>
        <w:spacing w:after="120" w:line="360" w:lineRule="auto"/>
        <w:jc w:val="both"/>
        <w:rPr>
          <w:rFonts w:ascii="Arial Narrow" w:hAnsi="Arial Narrow"/>
        </w:rPr>
      </w:pPr>
      <w:r w:rsidRPr="002A1DBF">
        <w:rPr>
          <w:rFonts w:ascii="Arial Narrow" w:hAnsi="Arial Narrow"/>
        </w:rPr>
        <w:t>En outre, cette pénalité n’exonère pas le titulaire des risques de résiliation pour faute auxquels il s’expose conformément au e) de l’article 50-1 du CCAG-</w:t>
      </w:r>
      <w:r>
        <w:rPr>
          <w:rFonts w:ascii="Arial Narrow" w:hAnsi="Arial Narrow"/>
        </w:rPr>
        <w:t>FCS</w:t>
      </w:r>
    </w:p>
    <w:p w14:paraId="702A09BE"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En tout état de cause, le titulaire reste responsable de toutes les obligations résultant du marché y compris celles qui sont sous-traitées.</w:t>
      </w:r>
    </w:p>
    <w:p w14:paraId="17C4A098" w14:textId="77777777" w:rsidR="00554634" w:rsidRDefault="00554634" w:rsidP="00554634">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Pr>
          <w:rFonts w:ascii="Arial Narrow" w:hAnsi="Arial Narrow"/>
        </w:rPr>
        <w:t>EPMO-VGE</w:t>
      </w:r>
      <w:r w:rsidRPr="00546FE0">
        <w:rPr>
          <w:rFonts w:ascii="Arial Narrow" w:hAnsi="Arial Narrow"/>
        </w:rPr>
        <w:t xml:space="preserve">. </w:t>
      </w:r>
    </w:p>
    <w:p w14:paraId="0AC8144C" w14:textId="77777777" w:rsidR="00F17E1F" w:rsidRDefault="00F17E1F" w:rsidP="00554634">
      <w:pPr>
        <w:pStyle w:val="En-tte"/>
        <w:spacing w:after="120" w:line="360" w:lineRule="auto"/>
        <w:jc w:val="both"/>
        <w:rPr>
          <w:rFonts w:ascii="Arial Narrow" w:hAnsi="Arial Narrow"/>
        </w:rPr>
      </w:pPr>
    </w:p>
    <w:p w14:paraId="1E5B8095" w14:textId="77777777" w:rsidR="00F17E1F" w:rsidRPr="00546FE0" w:rsidRDefault="00F17E1F" w:rsidP="00554634">
      <w:pPr>
        <w:pStyle w:val="En-tte"/>
        <w:spacing w:after="120" w:line="360" w:lineRule="auto"/>
        <w:jc w:val="both"/>
        <w:rPr>
          <w:rFonts w:ascii="Arial Narrow" w:hAnsi="Arial Narrow"/>
        </w:rPr>
      </w:pPr>
    </w:p>
    <w:p w14:paraId="6D51ABED" w14:textId="77777777" w:rsidR="00554634" w:rsidRPr="00546FE0" w:rsidRDefault="00554634" w:rsidP="00554634">
      <w:pPr>
        <w:pStyle w:val="En-tte"/>
        <w:spacing w:after="120" w:line="360" w:lineRule="auto"/>
        <w:rPr>
          <w:rFonts w:ascii="Arial Narrow" w:hAnsi="Arial Narrow"/>
        </w:rPr>
      </w:pPr>
    </w:p>
    <w:p w14:paraId="713D9297" w14:textId="77777777" w:rsidR="00554634" w:rsidRPr="00546FE0" w:rsidRDefault="00554634" w:rsidP="0055463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ASSURANCE</w:t>
      </w:r>
    </w:p>
    <w:p w14:paraId="622D8F7B"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08E65FCB" w14:textId="77777777" w:rsidR="00554634" w:rsidRPr="00546FE0" w:rsidRDefault="00554634" w:rsidP="00554634">
      <w:pPr>
        <w:pStyle w:val="En-tte"/>
        <w:spacing w:after="120" w:line="360" w:lineRule="auto"/>
        <w:jc w:val="both"/>
        <w:rPr>
          <w:rFonts w:ascii="Arial Narrow" w:hAnsi="Arial Narrow"/>
        </w:rPr>
      </w:pPr>
      <w:r w:rsidRPr="00546FE0">
        <w:rPr>
          <w:rFonts w:ascii="Arial Narrow" w:hAnsi="Arial Narrow"/>
        </w:rPr>
        <w:t xml:space="preserve">Il s'engage, en conséquence, à contracter toutes les polices d'assurances nécessaires à la couverture de ces risques et à produire les attestations afférentes dans un délai de quinze (15) jours suivants la notification du marché et avant le début de l’exécution des prestations. </w:t>
      </w:r>
    </w:p>
    <w:p w14:paraId="08F596C3" w14:textId="77777777" w:rsidR="00554634" w:rsidRDefault="00554634" w:rsidP="00554634">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Pr>
          <w:rFonts w:ascii="Arial Narrow" w:hAnsi="Arial Narrow"/>
        </w:rPr>
        <w:t>EPMO-VGE</w:t>
      </w:r>
      <w:r w:rsidRPr="00546FE0">
        <w:rPr>
          <w:rFonts w:ascii="Arial Narrow" w:hAnsi="Arial Narrow"/>
        </w:rPr>
        <w:t>, excepté en cas de faute ou malveillance de celui-ci.</w:t>
      </w:r>
    </w:p>
    <w:p w14:paraId="50A56A2A" w14:textId="77777777" w:rsidR="00554634" w:rsidRPr="006232E6" w:rsidRDefault="00554634" w:rsidP="00554634">
      <w:pPr>
        <w:pStyle w:val="En-tte"/>
        <w:spacing w:after="120" w:line="360" w:lineRule="auto"/>
        <w:jc w:val="both"/>
        <w:rPr>
          <w:rFonts w:ascii="Arial Narrow" w:hAnsi="Arial Narrow"/>
        </w:rPr>
      </w:pPr>
      <w:r w:rsidRPr="00A9703D">
        <w:rPr>
          <w:rStyle w:val="normaltextrun"/>
          <w:rFonts w:ascii="Arial Narrow" w:hAnsi="Arial Narrow" w:cs="Segoe UI"/>
          <w:shd w:val="clear" w:color="auto" w:fill="FFFFFF"/>
        </w:rPr>
        <w:t>Le titulaire devra contracter toutes les polices d’assurances nécessaires à la couverture des risques de cyber malveillance et de cyberattaque et à produire les attestations afférentes dans un délai de quinze (15) jours suivants la notification du marché et avant le début de l’exécution des prestations.</w:t>
      </w:r>
      <w:r w:rsidRPr="006044D6">
        <w:rPr>
          <w:rStyle w:val="eop"/>
          <w:rFonts w:ascii="Arial Narrow" w:hAnsi="Arial Narrow"/>
          <w:shd w:val="clear" w:color="auto" w:fill="FFFFFF"/>
        </w:rPr>
        <w:t> </w:t>
      </w: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72B495F" w14:textId="77777777" w:rsidR="009F59AD" w:rsidRDefault="009F59AD" w:rsidP="009F59AD">
      <w:pPr>
        <w:pStyle w:val="En-tte"/>
        <w:tabs>
          <w:tab w:val="left" w:pos="708"/>
        </w:tabs>
        <w:spacing w:after="120" w:line="360" w:lineRule="auto"/>
        <w:jc w:val="both"/>
        <w:rPr>
          <w:rFonts w:ascii="Arial Narrow" w:hAnsi="Arial Narrow"/>
        </w:rPr>
      </w:pPr>
      <w:r>
        <w:rPr>
          <w:rFonts w:ascii="Arial Narrow" w:hAnsi="Arial Narrow"/>
        </w:rPr>
        <w:t>Le titulaire devra fournir tous les six (6) mois jusqu’à la fin de l’exécution des prestations, les documents suivants :</w:t>
      </w:r>
    </w:p>
    <w:p w14:paraId="22AA731E"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l'attestation mentionnée à l'</w:t>
      </w:r>
      <w:hyperlink r:id="rId13" w:history="1">
        <w:r w:rsidRPr="009F59AD">
          <w:t>article L. 243-15 du code de la sécurité sociale</w:t>
        </w:r>
      </w:hyperlink>
      <w:r>
        <w:rPr>
          <w:rFonts w:ascii="Arial Narrow" w:hAnsi="Arial Narrow"/>
        </w:rPr>
        <w:t> ;</w:t>
      </w:r>
    </w:p>
    <w:p w14:paraId="000F02D2"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Les pièces prévues aux articles R. 1263-12, D. 8222-5 ou D. 8222-7 ou D. 8254-2 à D. 8254-5 du code du travail ;</w:t>
      </w:r>
    </w:p>
    <w:p w14:paraId="5AEBD940"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Le certificat attestant le versement régulier des cotisations légales aux caisses de congés payés et de chômage intempéries ;</w:t>
      </w:r>
    </w:p>
    <w:p w14:paraId="24FA577A"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 xml:space="preserve">Les certificats fiscaux attestant de la régularité du titulaire au regard de ses obligations relatives à l’impôt sur le revenu, l’impôt sur les sociétés et la taxe sur la valeur ajoutée. </w:t>
      </w:r>
    </w:p>
    <w:p w14:paraId="32FAA1A9" w14:textId="77777777" w:rsidR="009F59AD" w:rsidRDefault="009F59AD" w:rsidP="009F59AD">
      <w:pPr>
        <w:pStyle w:val="En-tte"/>
        <w:spacing w:after="120" w:line="360" w:lineRule="auto"/>
        <w:jc w:val="both"/>
        <w:rPr>
          <w:rFonts w:ascii="Arial Narrow" w:hAnsi="Arial Narrow"/>
        </w:rPr>
      </w:pPr>
      <w:r>
        <w:rPr>
          <w:rFonts w:ascii="Arial Narrow" w:hAnsi="Arial Narrow"/>
        </w:rPr>
        <w:t xml:space="preserve">En cas de non remise des documents susmentionnés et après notification d’une mise en demeure restée infructueuse sous sept (7) jours : </w:t>
      </w:r>
    </w:p>
    <w:p w14:paraId="5418AF07"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 xml:space="preserve">le titulaire pourra se voir infliger une pénalité de 50 € par jour calendaire de retard après l’issu du délai imparti pour fournir les documents, </w:t>
      </w:r>
    </w:p>
    <w:p w14:paraId="51FF8931" w14:textId="77777777" w:rsidR="009F59AD" w:rsidRDefault="009F59AD" w:rsidP="009F59AD">
      <w:pPr>
        <w:pStyle w:val="En-tte"/>
        <w:spacing w:after="120" w:line="360" w:lineRule="auto"/>
        <w:ind w:left="426"/>
        <w:jc w:val="both"/>
        <w:rPr>
          <w:rFonts w:ascii="Arial Narrow" w:hAnsi="Arial Narrow"/>
        </w:rPr>
      </w:pPr>
      <w:r>
        <w:rPr>
          <w:rFonts w:ascii="Arial Narrow" w:hAnsi="Arial Narrow"/>
        </w:rPr>
        <w:t xml:space="preserve">ou bien, </w:t>
      </w:r>
    </w:p>
    <w:p w14:paraId="533EFAFC" w14:textId="77777777" w:rsidR="009F59AD" w:rsidRDefault="009F59AD" w:rsidP="009F59AD">
      <w:pPr>
        <w:pStyle w:val="En-tte"/>
        <w:numPr>
          <w:ilvl w:val="0"/>
          <w:numId w:val="25"/>
        </w:numPr>
        <w:tabs>
          <w:tab w:val="left" w:pos="708"/>
        </w:tabs>
        <w:spacing w:after="120" w:line="360" w:lineRule="auto"/>
        <w:jc w:val="both"/>
        <w:rPr>
          <w:rFonts w:ascii="Arial Narrow" w:hAnsi="Arial Narrow"/>
        </w:rPr>
      </w:pPr>
      <w:r>
        <w:rPr>
          <w:rFonts w:ascii="Arial Narrow" w:hAnsi="Arial Narrow"/>
        </w:rPr>
        <w:t>le marché pourra être résilié aux torts du titulaire sans que celui-ci puisse prétendre à indemnité et, le cas échéant, avec exécution des prestations à ses frais et risques.</w:t>
      </w:r>
    </w:p>
    <w:p w14:paraId="322F7BC0" w14:textId="5FDE68AB" w:rsidR="009F59AD" w:rsidRDefault="009F59AD" w:rsidP="009F59AD">
      <w:pPr>
        <w:pStyle w:val="En-tte"/>
        <w:tabs>
          <w:tab w:val="left" w:pos="708"/>
        </w:tabs>
        <w:spacing w:line="360" w:lineRule="auto"/>
        <w:ind w:left="357"/>
        <w:jc w:val="both"/>
        <w:rPr>
          <w:rFonts w:ascii="Arial Narrow" w:hAnsi="Arial Narrow"/>
        </w:rPr>
      </w:pPr>
      <w:r>
        <w:rPr>
          <w:rFonts w:ascii="Arial Narrow" w:hAnsi="Arial Narrow"/>
        </w:rPr>
        <w:t>Le choix de l’alternative retenue relève de l’</w:t>
      </w:r>
      <w:r w:rsidR="00BF5CBD">
        <w:rPr>
          <w:rFonts w:ascii="Arial Narrow" w:hAnsi="Arial Narrow"/>
        </w:rPr>
        <w:t>EPMO-VGE</w:t>
      </w:r>
      <w:r>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230C70F9" w14:textId="65DBB50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Conformément à l’article 1 de la loi n° 2021-1109 du 24 août 2021 confortant le respect des principes de la république,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w:t>
      </w:r>
      <w:r w:rsidR="00BF5CBD">
        <w:rPr>
          <w:rFonts w:ascii="Arial Narrow" w:hAnsi="Arial Narrow"/>
        </w:rPr>
        <w:t>EPMO-VGE</w:t>
      </w:r>
      <w:r w:rsidRPr="00546FE0">
        <w:rPr>
          <w:rFonts w:ascii="Arial Narrow" w:hAnsi="Arial Narrow"/>
        </w:rPr>
        <w:t xml:space="preserve"> et le titulaire.</w:t>
      </w:r>
    </w:p>
    <w:p w14:paraId="2F56C2FF" w14:textId="5D4C279D"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w:t>
      </w:r>
      <w:r w:rsidR="00BF5CBD">
        <w:rPr>
          <w:rFonts w:ascii="Arial Narrow" w:hAnsi="Arial Narrow"/>
        </w:rPr>
        <w:t>EPMO-VGE</w:t>
      </w:r>
      <w:r w:rsidRPr="00546FE0">
        <w:rPr>
          <w:rFonts w:ascii="Arial Narrow" w:hAnsi="Arial Narrow"/>
        </w:rPr>
        <w:t xml:space="preserve"> en sa qualité d’acheteur pendant toute la durée du contrat.</w:t>
      </w:r>
    </w:p>
    <w:p w14:paraId="2E836F81" w14:textId="70855A5B"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constat par l’</w:t>
      </w:r>
      <w:r w:rsidR="00BF5CBD">
        <w:rPr>
          <w:rFonts w:ascii="Arial Narrow" w:hAnsi="Arial Narrow"/>
        </w:rPr>
        <w:t>EPMO-VGE</w:t>
      </w:r>
      <w:r w:rsidRPr="00546FE0">
        <w:rPr>
          <w:rFonts w:ascii="Arial Narrow" w:hAnsi="Arial Narrow"/>
        </w:rPr>
        <w:t xml:space="preserve"> de non-respect des obligations mentionnées ci-dessus : </w:t>
      </w:r>
    </w:p>
    <w:p w14:paraId="03596A8E" w14:textId="77777777" w:rsidR="00AD439B" w:rsidRPr="00546FE0" w:rsidRDefault="00AD439B" w:rsidP="00E16F4D">
      <w:pPr>
        <w:pStyle w:val="En-tte"/>
        <w:numPr>
          <w:ilvl w:val="0"/>
          <w:numId w:val="10"/>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18597007" w14:textId="77777777" w:rsidR="00AD439B" w:rsidRPr="00546FE0" w:rsidRDefault="00AD439B" w:rsidP="00E16F4D">
      <w:pPr>
        <w:pStyle w:val="En-tte"/>
        <w:numPr>
          <w:ilvl w:val="0"/>
          <w:numId w:val="10"/>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A2B76FD" w14:textId="77777777" w:rsidR="00AD439B" w:rsidRPr="00546FE0" w:rsidRDefault="00AD439B" w:rsidP="00E16F4D">
      <w:pPr>
        <w:pStyle w:val="En-tte"/>
        <w:numPr>
          <w:ilvl w:val="0"/>
          <w:numId w:val="10"/>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3ADFCCAF"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E16F4D">
      <w:pPr>
        <w:pStyle w:val="En-tte"/>
        <w:numPr>
          <w:ilvl w:val="0"/>
          <w:numId w:val="11"/>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5E39348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BF5CBD">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w:t>
      </w:r>
      <w:r w:rsidR="0099290C">
        <w:rPr>
          <w:rFonts w:ascii="Arial Narrow" w:hAnsi="Arial Narrow"/>
        </w:rPr>
        <w:t>7</w:t>
      </w:r>
      <w:r w:rsidRPr="00546FE0">
        <w:rPr>
          <w:rFonts w:ascii="Arial Narrow" w:hAnsi="Arial Narrow"/>
        </w:rPr>
        <w:t xml:space="preserve"> du CCAG-</w:t>
      </w:r>
      <w:r w:rsidR="00BF5CBD">
        <w:rPr>
          <w:rFonts w:ascii="Arial Narrow" w:hAnsi="Arial Narrow"/>
        </w:rPr>
        <w:t>FCS</w:t>
      </w:r>
      <w:r w:rsidRPr="00546FE0">
        <w:rPr>
          <w:rFonts w:ascii="Arial Narrow" w:hAnsi="Arial Narrow"/>
        </w:rPr>
        <w:t>.</w:t>
      </w:r>
    </w:p>
    <w:p w14:paraId="2A52ED67" w14:textId="47ACB8E2"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E16F4D">
      <w:pPr>
        <w:pStyle w:val="En-tte"/>
        <w:numPr>
          <w:ilvl w:val="0"/>
          <w:numId w:val="11"/>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465B77FD" w14:textId="41101BC7" w:rsidR="00A94C16" w:rsidRDefault="00A94C16" w:rsidP="00A94C16">
      <w:pPr>
        <w:pStyle w:val="En-tte"/>
        <w:spacing w:after="120" w:line="360" w:lineRule="auto"/>
        <w:rPr>
          <w:rFonts w:ascii="Arial Narrow" w:hAnsi="Arial Narrow"/>
        </w:rPr>
      </w:pPr>
      <w:r w:rsidRPr="00106696">
        <w:rPr>
          <w:rFonts w:ascii="Arial Narrow" w:hAnsi="Arial Narrow"/>
        </w:rPr>
        <w:t>L'</w:t>
      </w:r>
      <w:r w:rsidR="00BF5CBD">
        <w:rPr>
          <w:rFonts w:ascii="Arial Narrow" w:hAnsi="Arial Narrow"/>
        </w:rPr>
        <w:t>EPMO-VGE</w:t>
      </w:r>
      <w:r w:rsidRPr="00106696">
        <w:rPr>
          <w:rFonts w:ascii="Arial Narrow" w:hAnsi="Arial Narrow"/>
        </w:rPr>
        <w:t xml:space="preserve"> se réserve la faculté de résilier le présent marché dans les conditions prévues au chapitre 8 du CCAG-</w:t>
      </w:r>
      <w:r w:rsidR="005C4B82">
        <w:rPr>
          <w:rFonts w:ascii="Arial Narrow" w:hAnsi="Arial Narrow"/>
        </w:rPr>
        <w:t>FCS</w:t>
      </w:r>
      <w:r w:rsidR="00BC1C4C">
        <w:rPr>
          <w:rFonts w:ascii="Arial Narrow" w:hAnsi="Arial Narrow"/>
        </w:rPr>
        <w:t>.</w:t>
      </w:r>
    </w:p>
    <w:p w14:paraId="6D2A5EF8" w14:textId="77777777" w:rsidR="00BC1C4C" w:rsidRPr="00546FE0" w:rsidRDefault="00BC1C4C" w:rsidP="00A94C16">
      <w:pPr>
        <w:pStyle w:val="En-tte"/>
        <w:spacing w:after="120" w:line="360" w:lineRule="auto"/>
        <w:rPr>
          <w:rFonts w:ascii="Arial Narrow" w:hAnsi="Arial Narrow"/>
        </w:rPr>
      </w:pP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lastRenderedPageBreak/>
        <w:t>DEROGATIONS AUX DOCUMENTS GÉNÉRAUX</w:t>
      </w:r>
      <w:bookmarkEnd w:id="2"/>
      <w:r w:rsidRPr="00546FE0">
        <w:rPr>
          <w:rFonts w:ascii="Arial Narrow" w:hAnsi="Arial Narrow"/>
          <w:b/>
        </w:rPr>
        <w:t xml:space="preserve"> </w:t>
      </w:r>
    </w:p>
    <w:p w14:paraId="3B10A4D2" w14:textId="17FD278F" w:rsidR="0003347B" w:rsidRPr="00546FE0" w:rsidRDefault="00E064D5" w:rsidP="005C4B82">
      <w:pPr>
        <w:pStyle w:val="En-tte"/>
        <w:spacing w:after="120" w:line="360" w:lineRule="auto"/>
        <w:jc w:val="both"/>
        <w:rPr>
          <w:rFonts w:ascii="Arial Narrow" w:hAnsi="Arial Narrow"/>
        </w:rPr>
      </w:pPr>
      <w:r>
        <w:rPr>
          <w:rFonts w:ascii="Arial Narrow" w:hAnsi="Arial Narrow"/>
        </w:rPr>
        <w:t>Il n’est pas fait dérogation au CCAG-FCS</w:t>
      </w: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FE1267">
      <w:footerReference w:type="default" r:id="rId14"/>
      <w:headerReference w:type="first" r:id="rId15"/>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5E455" w14:textId="77777777" w:rsidR="0017134E" w:rsidRDefault="0017134E" w:rsidP="00E42FF3">
      <w:pPr>
        <w:spacing w:after="0" w:line="240" w:lineRule="auto"/>
      </w:pPr>
      <w:r>
        <w:separator/>
      </w:r>
    </w:p>
  </w:endnote>
  <w:endnote w:type="continuationSeparator" w:id="0">
    <w:p w14:paraId="30A3A854" w14:textId="77777777" w:rsidR="0017134E" w:rsidRDefault="0017134E"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27C2578" w:rsidR="001C30E7" w:rsidRDefault="001C30E7">
        <w:pPr>
          <w:pStyle w:val="Pieddepage"/>
          <w:jc w:val="right"/>
        </w:pPr>
        <w:r>
          <w:fldChar w:fldCharType="begin"/>
        </w:r>
        <w:r>
          <w:instrText>PAGE   \* MERGEFORMAT</w:instrText>
        </w:r>
        <w:r>
          <w:fldChar w:fldCharType="separate"/>
        </w:r>
        <w:r w:rsidR="00DD7827">
          <w:rPr>
            <w:noProof/>
          </w:rPr>
          <w:t>10</w:t>
        </w:r>
        <w:r>
          <w:fldChar w:fldCharType="end"/>
        </w:r>
      </w:p>
    </w:sdtContent>
  </w:sdt>
  <w:p w14:paraId="1C416107" w14:textId="77777777" w:rsidR="001C30E7" w:rsidRDefault="001C30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EF429" w14:textId="77777777" w:rsidR="0017134E" w:rsidRDefault="0017134E" w:rsidP="00E42FF3">
      <w:pPr>
        <w:spacing w:after="0" w:line="240" w:lineRule="auto"/>
      </w:pPr>
      <w:r>
        <w:separator/>
      </w:r>
    </w:p>
  </w:footnote>
  <w:footnote w:type="continuationSeparator" w:id="0">
    <w:p w14:paraId="1EC91C6D" w14:textId="77777777" w:rsidR="0017134E" w:rsidRDefault="0017134E"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1C30E7" w14:paraId="58381086" w14:textId="77777777" w:rsidTr="00E42FF3">
      <w:tc>
        <w:tcPr>
          <w:tcW w:w="2725" w:type="dxa"/>
        </w:tcPr>
        <w:p w14:paraId="4CB7F7E7" w14:textId="77777777" w:rsidR="001C30E7" w:rsidRDefault="001C30E7"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1C30E7" w:rsidRPr="008B551F" w:rsidRDefault="001C30E7"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1C30E7" w:rsidRPr="008B551F" w:rsidRDefault="001C30E7"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1C30E7" w:rsidRPr="008B551F" w:rsidRDefault="001C30E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1C30E7" w:rsidRDefault="001C30E7" w:rsidP="00E42FF3">
          <w:pPr>
            <w:pStyle w:val="En-tte"/>
            <w:tabs>
              <w:tab w:val="clear" w:pos="4536"/>
              <w:tab w:val="clear" w:pos="9072"/>
              <w:tab w:val="left" w:pos="4635"/>
            </w:tabs>
          </w:pPr>
        </w:p>
      </w:tc>
    </w:tr>
  </w:tbl>
  <w:p w14:paraId="79DED19F" w14:textId="77777777" w:rsidR="001C30E7" w:rsidRDefault="001C30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BD301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C1674"/>
    <w:multiLevelType w:val="hybridMultilevel"/>
    <w:tmpl w:val="32322ABA"/>
    <w:lvl w:ilvl="0" w:tplc="40F0A0B0">
      <w:start w:val="1"/>
      <w:numFmt w:val="decimal"/>
      <w:lvlText w:val="12.%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2"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6E6A02"/>
    <w:multiLevelType w:val="multilevel"/>
    <w:tmpl w:val="19C4C44A"/>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6.%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D23063"/>
    <w:multiLevelType w:val="hybridMultilevel"/>
    <w:tmpl w:val="144618DE"/>
    <w:lvl w:ilvl="0" w:tplc="2BE6771E">
      <w:start w:val="1"/>
      <w:numFmt w:val="decimal"/>
      <w:lvlText w:val="6.%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DD1BEF"/>
    <w:multiLevelType w:val="hybridMultilevel"/>
    <w:tmpl w:val="A7E20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4B0A8A"/>
    <w:multiLevelType w:val="multilevel"/>
    <w:tmpl w:val="131EA7B2"/>
    <w:lvl w:ilvl="0">
      <w:start w:val="6"/>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1DCC6138"/>
    <w:multiLevelType w:val="hybridMultilevel"/>
    <w:tmpl w:val="1CF2F9AC"/>
    <w:lvl w:ilvl="0" w:tplc="7C46FA3A">
      <w:start w:val="2"/>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9B3196"/>
    <w:multiLevelType w:val="hybridMultilevel"/>
    <w:tmpl w:val="2B583F22"/>
    <w:lvl w:ilvl="0" w:tplc="34FAC94E">
      <w:start w:val="1"/>
      <w:numFmt w:val="decimal"/>
      <w:lvlText w:val="6.%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43F4B6E"/>
    <w:multiLevelType w:val="hybridMultilevel"/>
    <w:tmpl w:val="ED5A1B4E"/>
    <w:lvl w:ilvl="0" w:tplc="2BE6771E">
      <w:start w:val="1"/>
      <w:numFmt w:val="decimal"/>
      <w:lvlText w:val="6.%1.2"/>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69F5261"/>
    <w:multiLevelType w:val="multilevel"/>
    <w:tmpl w:val="29E0CB74"/>
    <w:lvl w:ilvl="0">
      <w:start w:val="10"/>
      <w:numFmt w:val="decimal"/>
      <w:lvlText w:val="%1"/>
      <w:lvlJc w:val="left"/>
      <w:pPr>
        <w:ind w:left="360" w:hanging="360"/>
      </w:pPr>
      <w:rPr>
        <w:rFonts w:hint="default"/>
      </w:rPr>
    </w:lvl>
    <w:lvl w:ilvl="1">
      <w:start w:val="1"/>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292" w:hanging="72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13" w15:restartNumberingAfterBreak="0">
    <w:nsid w:val="324C4A90"/>
    <w:multiLevelType w:val="hybridMultilevel"/>
    <w:tmpl w:val="1376F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022F72"/>
    <w:multiLevelType w:val="hybridMultilevel"/>
    <w:tmpl w:val="87C2C2E4"/>
    <w:lvl w:ilvl="0" w:tplc="3FF059CE">
      <w:start w:val="3"/>
      <w:numFmt w:val="decimal"/>
      <w:lvlText w:val="6.%1.1"/>
      <w:lvlJc w:val="left"/>
      <w:pPr>
        <w:ind w:left="36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5F912FD"/>
    <w:multiLevelType w:val="multilevel"/>
    <w:tmpl w:val="246A6ABC"/>
    <w:lvl w:ilvl="0">
      <w:start w:val="14"/>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281E93"/>
    <w:multiLevelType w:val="multilevel"/>
    <w:tmpl w:val="246A6ABC"/>
    <w:lvl w:ilvl="0">
      <w:start w:val="14"/>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6882234"/>
    <w:multiLevelType w:val="multilevel"/>
    <w:tmpl w:val="BEFA30A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A4504E3"/>
    <w:multiLevelType w:val="hybridMultilevel"/>
    <w:tmpl w:val="6C568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EA009EA"/>
    <w:multiLevelType w:val="hybridMultilevel"/>
    <w:tmpl w:val="6DA4B17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B71CE0"/>
    <w:multiLevelType w:val="multilevel"/>
    <w:tmpl w:val="246A6ABC"/>
    <w:lvl w:ilvl="0">
      <w:start w:val="14"/>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7F6147"/>
    <w:multiLevelType w:val="hybridMultilevel"/>
    <w:tmpl w:val="E2FEEEA6"/>
    <w:lvl w:ilvl="0" w:tplc="3836C1A8">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D3395E"/>
    <w:multiLevelType w:val="hybridMultilevel"/>
    <w:tmpl w:val="94EE02BE"/>
    <w:lvl w:ilvl="0" w:tplc="E3E455A8">
      <w:start w:val="1"/>
      <w:numFmt w:val="decimal"/>
      <w:lvlText w:val="7.%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475290"/>
    <w:multiLevelType w:val="hybridMultilevel"/>
    <w:tmpl w:val="46E2ADE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6DCE5215"/>
    <w:multiLevelType w:val="multilevel"/>
    <w:tmpl w:val="5EAA07E6"/>
    <w:styleLink w:val="StyleAvecpuces"/>
    <w:lvl w:ilvl="0">
      <w:start w:val="2"/>
      <w:numFmt w:val="bullet"/>
      <w:pStyle w:val="PuceN1"/>
      <w:lvlText w:val=""/>
      <w:lvlJc w:val="left"/>
      <w:pPr>
        <w:tabs>
          <w:tab w:val="num" w:pos="720"/>
        </w:tabs>
        <w:ind w:left="720" w:hanging="360"/>
      </w:pPr>
      <w:rPr>
        <w:rFonts w:ascii="Symbol" w:hAnsi="Symbol" w:hint="default"/>
        <w:color w:val="auto"/>
        <w:sz w:val="18"/>
      </w:rPr>
    </w:lvl>
    <w:lvl w:ilvl="1">
      <w:start w:val="1"/>
      <w:numFmt w:val="bullet"/>
      <w:pStyle w:val="PuceN2"/>
      <w:lvlText w:val="o"/>
      <w:lvlJc w:val="left"/>
      <w:pPr>
        <w:tabs>
          <w:tab w:val="num" w:pos="1440"/>
        </w:tabs>
        <w:ind w:left="1440" w:hanging="360"/>
      </w:pPr>
      <w:rPr>
        <w:rFonts w:ascii="Courier New" w:hAnsi="Courier New" w:hint="default"/>
      </w:rPr>
    </w:lvl>
    <w:lvl w:ilvl="2">
      <w:start w:val="1"/>
      <w:numFmt w:val="bullet"/>
      <w:pStyle w:val="PuceN3"/>
      <w:lvlText w:val=""/>
      <w:lvlJc w:val="left"/>
      <w:pPr>
        <w:tabs>
          <w:tab w:val="num" w:pos="2160"/>
        </w:tabs>
        <w:ind w:left="2160" w:hanging="360"/>
      </w:pPr>
      <w:rPr>
        <w:rFonts w:ascii="Wingdings" w:hAnsi="Wingdings" w:hint="default"/>
      </w:rPr>
    </w:lvl>
    <w:lvl w:ilvl="3">
      <w:start w:val="1"/>
      <w:numFmt w:val="bullet"/>
      <w:pStyle w:val="PuceN4"/>
      <w:lvlText w:val="-"/>
      <w:lvlJc w:val="left"/>
      <w:pPr>
        <w:tabs>
          <w:tab w:val="num" w:pos="2880"/>
        </w:tabs>
        <w:ind w:left="2880" w:hanging="360"/>
      </w:pPr>
      <w:rPr>
        <w:rFonts w:ascii="Century Gothic" w:hAnsi="Century Gothic" w:hint="default"/>
      </w:rPr>
    </w:lvl>
    <w:lvl w:ilvl="4">
      <w:start w:val="1"/>
      <w:numFmt w:val="bullet"/>
      <w:pStyle w:val="PuceN5"/>
      <w:lvlText w:val=""/>
      <w:lvlJc w:val="left"/>
      <w:pPr>
        <w:tabs>
          <w:tab w:val="num" w:pos="3600"/>
        </w:tabs>
        <w:ind w:left="3600" w:hanging="360"/>
      </w:pPr>
      <w:rPr>
        <w:rFonts w:ascii="Symbol" w:hAnsi="Symbol" w:cs="Courier New" w:hint="default"/>
        <w:color w:val="auto"/>
      </w:rPr>
    </w:lvl>
    <w:lvl w:ilvl="5">
      <w:start w:val="1"/>
      <w:numFmt w:val="bullet"/>
      <w:pStyle w:val="PuceN6"/>
      <w:lvlText w:val="o"/>
      <w:lvlJc w:val="left"/>
      <w:pPr>
        <w:tabs>
          <w:tab w:val="num" w:pos="4320"/>
        </w:tabs>
        <w:ind w:left="4320" w:hanging="360"/>
      </w:pPr>
      <w:rPr>
        <w:rFonts w:ascii="Courier New" w:hAnsi="Courier New"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Century Gothic" w:hAnsi="Century Gothic"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4F5514"/>
    <w:multiLevelType w:val="hybridMultilevel"/>
    <w:tmpl w:val="AFBAF816"/>
    <w:lvl w:ilvl="0" w:tplc="E6805260">
      <w:start w:val="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2A6BE9"/>
    <w:multiLevelType w:val="hybridMultilevel"/>
    <w:tmpl w:val="54EA2EC0"/>
    <w:lvl w:ilvl="0" w:tplc="17FC7C50">
      <w:start w:val="1"/>
      <w:numFmt w:val="decimal"/>
      <w:lvlText w:val="14.%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num w:numId="1">
    <w:abstractNumId w:val="32"/>
  </w:num>
  <w:num w:numId="2">
    <w:abstractNumId w:val="4"/>
  </w:num>
  <w:num w:numId="3">
    <w:abstractNumId w:val="5"/>
  </w:num>
  <w:num w:numId="4">
    <w:abstractNumId w:val="2"/>
  </w:num>
  <w:num w:numId="5">
    <w:abstractNumId w:val="16"/>
  </w:num>
  <w:num w:numId="6">
    <w:abstractNumId w:val="22"/>
  </w:num>
  <w:num w:numId="7">
    <w:abstractNumId w:val="24"/>
  </w:num>
  <w:num w:numId="8">
    <w:abstractNumId w:val="20"/>
  </w:num>
  <w:num w:numId="9">
    <w:abstractNumId w:val="23"/>
  </w:num>
  <w:num w:numId="10">
    <w:abstractNumId w:val="28"/>
  </w:num>
  <w:num w:numId="11">
    <w:abstractNumId w:val="15"/>
  </w:num>
  <w:num w:numId="12">
    <w:abstractNumId w:val="3"/>
  </w:num>
  <w:num w:numId="13">
    <w:abstractNumId w:val="29"/>
  </w:num>
  <w:num w:numId="14">
    <w:abstractNumId w:val="30"/>
  </w:num>
  <w:num w:numId="15">
    <w:abstractNumId w:val="1"/>
  </w:num>
  <w:num w:numId="16">
    <w:abstractNumId w:val="33"/>
  </w:num>
  <w:num w:numId="17">
    <w:abstractNumId w:val="10"/>
  </w:num>
  <w:num w:numId="18">
    <w:abstractNumId w:val="14"/>
  </w:num>
  <w:num w:numId="19">
    <w:abstractNumId w:val="13"/>
  </w:num>
  <w:num w:numId="20">
    <w:abstractNumId w:val="27"/>
  </w:num>
  <w:num w:numId="21">
    <w:abstractNumId w:val="7"/>
  </w:num>
  <w:num w:numId="22">
    <w:abstractNumId w:val="7"/>
  </w:num>
  <w:num w:numId="23">
    <w:abstractNumId w:val="6"/>
  </w:num>
  <w:num w:numId="24">
    <w:abstractNumId w:val="11"/>
  </w:num>
  <w:num w:numId="25">
    <w:abstractNumId w:val="20"/>
  </w:num>
  <w:num w:numId="26">
    <w:abstractNumId w:val="21"/>
  </w:num>
  <w:num w:numId="27">
    <w:abstractNumId w:val="18"/>
  </w:num>
  <w:num w:numId="28">
    <w:abstractNumId w:val="17"/>
  </w:num>
  <w:num w:numId="29">
    <w:abstractNumId w:val="25"/>
  </w:num>
  <w:num w:numId="30">
    <w:abstractNumId w:val="8"/>
  </w:num>
  <w:num w:numId="31">
    <w:abstractNumId w:val="0"/>
  </w:num>
  <w:num w:numId="32">
    <w:abstractNumId w:val="26"/>
  </w:num>
  <w:num w:numId="33">
    <w:abstractNumId w:val="31"/>
  </w:num>
  <w:num w:numId="34">
    <w:abstractNumId w:val="19"/>
  </w:num>
  <w:num w:numId="35">
    <w:abstractNumId w:val="12"/>
  </w:num>
  <w:num w:numId="3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594B"/>
    <w:rsid w:val="00010FF7"/>
    <w:rsid w:val="0001366A"/>
    <w:rsid w:val="00017445"/>
    <w:rsid w:val="000208E5"/>
    <w:rsid w:val="0003327F"/>
    <w:rsid w:val="0003347B"/>
    <w:rsid w:val="00034CC6"/>
    <w:rsid w:val="000436F1"/>
    <w:rsid w:val="00043D85"/>
    <w:rsid w:val="00044330"/>
    <w:rsid w:val="00047125"/>
    <w:rsid w:val="00053A7A"/>
    <w:rsid w:val="00054FBE"/>
    <w:rsid w:val="0006022E"/>
    <w:rsid w:val="00062277"/>
    <w:rsid w:val="00063B85"/>
    <w:rsid w:val="0006650E"/>
    <w:rsid w:val="00070D5C"/>
    <w:rsid w:val="00083A47"/>
    <w:rsid w:val="00084443"/>
    <w:rsid w:val="000863EB"/>
    <w:rsid w:val="00086510"/>
    <w:rsid w:val="00092427"/>
    <w:rsid w:val="000944F2"/>
    <w:rsid w:val="000A03FE"/>
    <w:rsid w:val="000B34BB"/>
    <w:rsid w:val="000B3919"/>
    <w:rsid w:val="000B3B70"/>
    <w:rsid w:val="000B52E8"/>
    <w:rsid w:val="000B7422"/>
    <w:rsid w:val="000C10A2"/>
    <w:rsid w:val="000C145F"/>
    <w:rsid w:val="000C2B17"/>
    <w:rsid w:val="000D0217"/>
    <w:rsid w:val="000D317C"/>
    <w:rsid w:val="000D7FA8"/>
    <w:rsid w:val="000E1286"/>
    <w:rsid w:val="000E25D0"/>
    <w:rsid w:val="000E7070"/>
    <w:rsid w:val="000E7740"/>
    <w:rsid w:val="00101050"/>
    <w:rsid w:val="00106DDC"/>
    <w:rsid w:val="00116362"/>
    <w:rsid w:val="0011690B"/>
    <w:rsid w:val="0012721F"/>
    <w:rsid w:val="001355A8"/>
    <w:rsid w:val="0014167E"/>
    <w:rsid w:val="00144DAF"/>
    <w:rsid w:val="0014540C"/>
    <w:rsid w:val="00152794"/>
    <w:rsid w:val="00160F17"/>
    <w:rsid w:val="00162702"/>
    <w:rsid w:val="00165639"/>
    <w:rsid w:val="0017056D"/>
    <w:rsid w:val="00170E21"/>
    <w:rsid w:val="0017134E"/>
    <w:rsid w:val="0017229E"/>
    <w:rsid w:val="00180990"/>
    <w:rsid w:val="00182A20"/>
    <w:rsid w:val="001B44CB"/>
    <w:rsid w:val="001B554D"/>
    <w:rsid w:val="001B5DE6"/>
    <w:rsid w:val="001B7A37"/>
    <w:rsid w:val="001C30E7"/>
    <w:rsid w:val="001D3710"/>
    <w:rsid w:val="001E2885"/>
    <w:rsid w:val="001E5195"/>
    <w:rsid w:val="001F6E69"/>
    <w:rsid w:val="002044FB"/>
    <w:rsid w:val="0021325F"/>
    <w:rsid w:val="00214783"/>
    <w:rsid w:val="002260BE"/>
    <w:rsid w:val="00232D95"/>
    <w:rsid w:val="00235901"/>
    <w:rsid w:val="0024335F"/>
    <w:rsid w:val="00245388"/>
    <w:rsid w:val="00245E34"/>
    <w:rsid w:val="0024661E"/>
    <w:rsid w:val="00251AC2"/>
    <w:rsid w:val="0025246C"/>
    <w:rsid w:val="00257918"/>
    <w:rsid w:val="0026113F"/>
    <w:rsid w:val="00261EEE"/>
    <w:rsid w:val="00264E15"/>
    <w:rsid w:val="00271184"/>
    <w:rsid w:val="002736F8"/>
    <w:rsid w:val="00284305"/>
    <w:rsid w:val="002A361F"/>
    <w:rsid w:val="002A4FA3"/>
    <w:rsid w:val="002A6322"/>
    <w:rsid w:val="002B10AD"/>
    <w:rsid w:val="002B2650"/>
    <w:rsid w:val="002C5191"/>
    <w:rsid w:val="002C58C7"/>
    <w:rsid w:val="002D2738"/>
    <w:rsid w:val="002D47E8"/>
    <w:rsid w:val="002D6143"/>
    <w:rsid w:val="002E7652"/>
    <w:rsid w:val="002F1C67"/>
    <w:rsid w:val="002F4374"/>
    <w:rsid w:val="0030422B"/>
    <w:rsid w:val="0030505E"/>
    <w:rsid w:val="00314364"/>
    <w:rsid w:val="003158CB"/>
    <w:rsid w:val="00331BA6"/>
    <w:rsid w:val="00332820"/>
    <w:rsid w:val="00334A0E"/>
    <w:rsid w:val="00340EB0"/>
    <w:rsid w:val="00341A7F"/>
    <w:rsid w:val="00344F6C"/>
    <w:rsid w:val="00346141"/>
    <w:rsid w:val="00347265"/>
    <w:rsid w:val="003502BC"/>
    <w:rsid w:val="00350C86"/>
    <w:rsid w:val="00350E5F"/>
    <w:rsid w:val="00353F09"/>
    <w:rsid w:val="00360E50"/>
    <w:rsid w:val="00363CB9"/>
    <w:rsid w:val="00367714"/>
    <w:rsid w:val="00370768"/>
    <w:rsid w:val="003718ED"/>
    <w:rsid w:val="003765CC"/>
    <w:rsid w:val="00376A8E"/>
    <w:rsid w:val="00384650"/>
    <w:rsid w:val="00385D96"/>
    <w:rsid w:val="00392CC2"/>
    <w:rsid w:val="00396413"/>
    <w:rsid w:val="003978A6"/>
    <w:rsid w:val="003978C9"/>
    <w:rsid w:val="003A2C7A"/>
    <w:rsid w:val="003A3C44"/>
    <w:rsid w:val="003A5B9C"/>
    <w:rsid w:val="003C1E53"/>
    <w:rsid w:val="003C4A7C"/>
    <w:rsid w:val="003D2E4E"/>
    <w:rsid w:val="003D5FC4"/>
    <w:rsid w:val="003D7C03"/>
    <w:rsid w:val="003E0387"/>
    <w:rsid w:val="003E5DDE"/>
    <w:rsid w:val="003F1263"/>
    <w:rsid w:val="003F3420"/>
    <w:rsid w:val="003F5F33"/>
    <w:rsid w:val="00403F4D"/>
    <w:rsid w:val="00412212"/>
    <w:rsid w:val="00412E6F"/>
    <w:rsid w:val="00421259"/>
    <w:rsid w:val="00422159"/>
    <w:rsid w:val="00425C50"/>
    <w:rsid w:val="00426B67"/>
    <w:rsid w:val="0042762C"/>
    <w:rsid w:val="004302A7"/>
    <w:rsid w:val="00430EC0"/>
    <w:rsid w:val="004320DB"/>
    <w:rsid w:val="00433F3B"/>
    <w:rsid w:val="0044549B"/>
    <w:rsid w:val="00446643"/>
    <w:rsid w:val="00452640"/>
    <w:rsid w:val="004534C4"/>
    <w:rsid w:val="00455AF1"/>
    <w:rsid w:val="004643FD"/>
    <w:rsid w:val="00470069"/>
    <w:rsid w:val="00470284"/>
    <w:rsid w:val="00471139"/>
    <w:rsid w:val="00476A35"/>
    <w:rsid w:val="0048675B"/>
    <w:rsid w:val="00493759"/>
    <w:rsid w:val="004A157C"/>
    <w:rsid w:val="004A15E8"/>
    <w:rsid w:val="004A2368"/>
    <w:rsid w:val="004A545C"/>
    <w:rsid w:val="004A7007"/>
    <w:rsid w:val="004B54ED"/>
    <w:rsid w:val="004B5829"/>
    <w:rsid w:val="004B5A9C"/>
    <w:rsid w:val="004C3260"/>
    <w:rsid w:val="004C3D84"/>
    <w:rsid w:val="004C4326"/>
    <w:rsid w:val="004C5CF1"/>
    <w:rsid w:val="004C606D"/>
    <w:rsid w:val="004D0CF2"/>
    <w:rsid w:val="004D156F"/>
    <w:rsid w:val="004D6A8E"/>
    <w:rsid w:val="004E0148"/>
    <w:rsid w:val="004E40EA"/>
    <w:rsid w:val="004F00B4"/>
    <w:rsid w:val="004F429E"/>
    <w:rsid w:val="004F4A1C"/>
    <w:rsid w:val="00502846"/>
    <w:rsid w:val="00506854"/>
    <w:rsid w:val="00510E02"/>
    <w:rsid w:val="00524C28"/>
    <w:rsid w:val="00525F07"/>
    <w:rsid w:val="005413BD"/>
    <w:rsid w:val="00541B8D"/>
    <w:rsid w:val="00542511"/>
    <w:rsid w:val="00546FE0"/>
    <w:rsid w:val="0054717D"/>
    <w:rsid w:val="00550604"/>
    <w:rsid w:val="005515C2"/>
    <w:rsid w:val="00554634"/>
    <w:rsid w:val="0056063A"/>
    <w:rsid w:val="00563687"/>
    <w:rsid w:val="00567959"/>
    <w:rsid w:val="005706E9"/>
    <w:rsid w:val="0058041E"/>
    <w:rsid w:val="00593CA0"/>
    <w:rsid w:val="00596000"/>
    <w:rsid w:val="00596345"/>
    <w:rsid w:val="005A44F2"/>
    <w:rsid w:val="005A4DB5"/>
    <w:rsid w:val="005A6794"/>
    <w:rsid w:val="005B11C8"/>
    <w:rsid w:val="005B25FE"/>
    <w:rsid w:val="005C0668"/>
    <w:rsid w:val="005C4B82"/>
    <w:rsid w:val="005D13D9"/>
    <w:rsid w:val="005D1A2E"/>
    <w:rsid w:val="005D1EDC"/>
    <w:rsid w:val="005D44E1"/>
    <w:rsid w:val="005D555E"/>
    <w:rsid w:val="005E356A"/>
    <w:rsid w:val="005E63A7"/>
    <w:rsid w:val="005F0A82"/>
    <w:rsid w:val="005F10B4"/>
    <w:rsid w:val="005F1D51"/>
    <w:rsid w:val="005F627A"/>
    <w:rsid w:val="005F7938"/>
    <w:rsid w:val="00604400"/>
    <w:rsid w:val="006044D6"/>
    <w:rsid w:val="00606B81"/>
    <w:rsid w:val="006232E6"/>
    <w:rsid w:val="00630DA7"/>
    <w:rsid w:val="0064097D"/>
    <w:rsid w:val="0064298F"/>
    <w:rsid w:val="00642FDE"/>
    <w:rsid w:val="00643B0A"/>
    <w:rsid w:val="00644B26"/>
    <w:rsid w:val="00644C5C"/>
    <w:rsid w:val="006465DC"/>
    <w:rsid w:val="00650BD5"/>
    <w:rsid w:val="006528A6"/>
    <w:rsid w:val="00656CA2"/>
    <w:rsid w:val="00663E2F"/>
    <w:rsid w:val="00666DD5"/>
    <w:rsid w:val="00673189"/>
    <w:rsid w:val="006744C7"/>
    <w:rsid w:val="00682D52"/>
    <w:rsid w:val="00684831"/>
    <w:rsid w:val="00686E6E"/>
    <w:rsid w:val="00691C34"/>
    <w:rsid w:val="006A44DB"/>
    <w:rsid w:val="006A63E0"/>
    <w:rsid w:val="006B4E88"/>
    <w:rsid w:val="006B6916"/>
    <w:rsid w:val="006C012B"/>
    <w:rsid w:val="006C3E54"/>
    <w:rsid w:val="006C4CC3"/>
    <w:rsid w:val="006D55FF"/>
    <w:rsid w:val="006E0AF3"/>
    <w:rsid w:val="006E21B0"/>
    <w:rsid w:val="006E2F9C"/>
    <w:rsid w:val="006E5791"/>
    <w:rsid w:val="006E5AD1"/>
    <w:rsid w:val="006F0B57"/>
    <w:rsid w:val="006F1817"/>
    <w:rsid w:val="00704198"/>
    <w:rsid w:val="007044C7"/>
    <w:rsid w:val="0071471F"/>
    <w:rsid w:val="00721DF1"/>
    <w:rsid w:val="007221BF"/>
    <w:rsid w:val="00722BEA"/>
    <w:rsid w:val="007258AA"/>
    <w:rsid w:val="0073212C"/>
    <w:rsid w:val="00736A16"/>
    <w:rsid w:val="00737BEB"/>
    <w:rsid w:val="007474D4"/>
    <w:rsid w:val="00747561"/>
    <w:rsid w:val="0075038F"/>
    <w:rsid w:val="00751A88"/>
    <w:rsid w:val="00755C0E"/>
    <w:rsid w:val="0076386E"/>
    <w:rsid w:val="007639B4"/>
    <w:rsid w:val="007663CD"/>
    <w:rsid w:val="00766707"/>
    <w:rsid w:val="00766C1F"/>
    <w:rsid w:val="00767F70"/>
    <w:rsid w:val="00770CC0"/>
    <w:rsid w:val="0078002F"/>
    <w:rsid w:val="0079354B"/>
    <w:rsid w:val="007A0DAE"/>
    <w:rsid w:val="007A2CFF"/>
    <w:rsid w:val="007A6FCC"/>
    <w:rsid w:val="007B5FF3"/>
    <w:rsid w:val="007C12EE"/>
    <w:rsid w:val="007C2640"/>
    <w:rsid w:val="007D159B"/>
    <w:rsid w:val="007E4796"/>
    <w:rsid w:val="007E5415"/>
    <w:rsid w:val="007F0906"/>
    <w:rsid w:val="0080005C"/>
    <w:rsid w:val="0080778C"/>
    <w:rsid w:val="00810DBF"/>
    <w:rsid w:val="0081396B"/>
    <w:rsid w:val="00813EF3"/>
    <w:rsid w:val="0082608F"/>
    <w:rsid w:val="00833744"/>
    <w:rsid w:val="00835613"/>
    <w:rsid w:val="00836C55"/>
    <w:rsid w:val="00846D60"/>
    <w:rsid w:val="008527ED"/>
    <w:rsid w:val="00864456"/>
    <w:rsid w:val="00880CA5"/>
    <w:rsid w:val="0088306B"/>
    <w:rsid w:val="0088600A"/>
    <w:rsid w:val="00886A9B"/>
    <w:rsid w:val="00891B1A"/>
    <w:rsid w:val="00892347"/>
    <w:rsid w:val="00897F50"/>
    <w:rsid w:val="008B3A23"/>
    <w:rsid w:val="008B6960"/>
    <w:rsid w:val="008C7D3F"/>
    <w:rsid w:val="008D38EC"/>
    <w:rsid w:val="008E482F"/>
    <w:rsid w:val="008F0EC0"/>
    <w:rsid w:val="008F2E4F"/>
    <w:rsid w:val="008F58BB"/>
    <w:rsid w:val="00902834"/>
    <w:rsid w:val="0090314D"/>
    <w:rsid w:val="0090315A"/>
    <w:rsid w:val="00906685"/>
    <w:rsid w:val="00910D6B"/>
    <w:rsid w:val="009122D3"/>
    <w:rsid w:val="009146C4"/>
    <w:rsid w:val="0092057F"/>
    <w:rsid w:val="009274DC"/>
    <w:rsid w:val="00927FC1"/>
    <w:rsid w:val="00931DF7"/>
    <w:rsid w:val="00935E3B"/>
    <w:rsid w:val="00941339"/>
    <w:rsid w:val="00944EEF"/>
    <w:rsid w:val="00945129"/>
    <w:rsid w:val="00947863"/>
    <w:rsid w:val="00954DA1"/>
    <w:rsid w:val="00960F60"/>
    <w:rsid w:val="0096471E"/>
    <w:rsid w:val="00983998"/>
    <w:rsid w:val="00990731"/>
    <w:rsid w:val="0099290C"/>
    <w:rsid w:val="009B1C9F"/>
    <w:rsid w:val="009C1415"/>
    <w:rsid w:val="009C1716"/>
    <w:rsid w:val="009C2228"/>
    <w:rsid w:val="009C5898"/>
    <w:rsid w:val="009C7080"/>
    <w:rsid w:val="009C7BA6"/>
    <w:rsid w:val="009D033E"/>
    <w:rsid w:val="009D3060"/>
    <w:rsid w:val="009D63CC"/>
    <w:rsid w:val="009E42CA"/>
    <w:rsid w:val="009E7220"/>
    <w:rsid w:val="009E7A77"/>
    <w:rsid w:val="009F0A28"/>
    <w:rsid w:val="009F3A1A"/>
    <w:rsid w:val="009F5093"/>
    <w:rsid w:val="009F59AD"/>
    <w:rsid w:val="00A02B17"/>
    <w:rsid w:val="00A04F42"/>
    <w:rsid w:val="00A065B7"/>
    <w:rsid w:val="00A118F1"/>
    <w:rsid w:val="00A1297A"/>
    <w:rsid w:val="00A143D5"/>
    <w:rsid w:val="00A15E81"/>
    <w:rsid w:val="00A15FDD"/>
    <w:rsid w:val="00A1681C"/>
    <w:rsid w:val="00A26BF3"/>
    <w:rsid w:val="00A26CC1"/>
    <w:rsid w:val="00A352C9"/>
    <w:rsid w:val="00A41C0D"/>
    <w:rsid w:val="00A572A6"/>
    <w:rsid w:val="00A615E5"/>
    <w:rsid w:val="00A65722"/>
    <w:rsid w:val="00A70CCF"/>
    <w:rsid w:val="00A73B29"/>
    <w:rsid w:val="00A7568E"/>
    <w:rsid w:val="00A77678"/>
    <w:rsid w:val="00A84A9D"/>
    <w:rsid w:val="00A85579"/>
    <w:rsid w:val="00A90957"/>
    <w:rsid w:val="00A919D3"/>
    <w:rsid w:val="00A94C16"/>
    <w:rsid w:val="00A94EDC"/>
    <w:rsid w:val="00A9681F"/>
    <w:rsid w:val="00A9703D"/>
    <w:rsid w:val="00AA1C82"/>
    <w:rsid w:val="00AA3E07"/>
    <w:rsid w:val="00AA6EAE"/>
    <w:rsid w:val="00AB698F"/>
    <w:rsid w:val="00AC0B9D"/>
    <w:rsid w:val="00AC25B4"/>
    <w:rsid w:val="00AC3FC1"/>
    <w:rsid w:val="00AC6E14"/>
    <w:rsid w:val="00AD1492"/>
    <w:rsid w:val="00AD3829"/>
    <w:rsid w:val="00AD3863"/>
    <w:rsid w:val="00AD439B"/>
    <w:rsid w:val="00AD4D93"/>
    <w:rsid w:val="00AD542B"/>
    <w:rsid w:val="00AE0FAC"/>
    <w:rsid w:val="00AE17C6"/>
    <w:rsid w:val="00AF520B"/>
    <w:rsid w:val="00B137E4"/>
    <w:rsid w:val="00B145F2"/>
    <w:rsid w:val="00B150E0"/>
    <w:rsid w:val="00B17100"/>
    <w:rsid w:val="00B2427B"/>
    <w:rsid w:val="00B2539C"/>
    <w:rsid w:val="00B264C3"/>
    <w:rsid w:val="00B26F19"/>
    <w:rsid w:val="00B31BEC"/>
    <w:rsid w:val="00B33BBF"/>
    <w:rsid w:val="00B42ED3"/>
    <w:rsid w:val="00B43B49"/>
    <w:rsid w:val="00B500CF"/>
    <w:rsid w:val="00B51BD7"/>
    <w:rsid w:val="00B52B09"/>
    <w:rsid w:val="00B53B24"/>
    <w:rsid w:val="00B56657"/>
    <w:rsid w:val="00B651E3"/>
    <w:rsid w:val="00B67888"/>
    <w:rsid w:val="00B70532"/>
    <w:rsid w:val="00B73197"/>
    <w:rsid w:val="00B75EBD"/>
    <w:rsid w:val="00B76727"/>
    <w:rsid w:val="00B76C4A"/>
    <w:rsid w:val="00B92970"/>
    <w:rsid w:val="00BA25ED"/>
    <w:rsid w:val="00BB4194"/>
    <w:rsid w:val="00BB727B"/>
    <w:rsid w:val="00BC1C4C"/>
    <w:rsid w:val="00BC7534"/>
    <w:rsid w:val="00BC7BBD"/>
    <w:rsid w:val="00BD6430"/>
    <w:rsid w:val="00BE0B33"/>
    <w:rsid w:val="00BF5CBD"/>
    <w:rsid w:val="00C0489A"/>
    <w:rsid w:val="00C05981"/>
    <w:rsid w:val="00C1336F"/>
    <w:rsid w:val="00C14B79"/>
    <w:rsid w:val="00C14FCE"/>
    <w:rsid w:val="00C16EC4"/>
    <w:rsid w:val="00C22048"/>
    <w:rsid w:val="00C262B0"/>
    <w:rsid w:val="00C2697D"/>
    <w:rsid w:val="00C33761"/>
    <w:rsid w:val="00C37C04"/>
    <w:rsid w:val="00C418D4"/>
    <w:rsid w:val="00C47AC9"/>
    <w:rsid w:val="00C5141C"/>
    <w:rsid w:val="00C51CEF"/>
    <w:rsid w:val="00C52048"/>
    <w:rsid w:val="00C5345B"/>
    <w:rsid w:val="00C55679"/>
    <w:rsid w:val="00C62E88"/>
    <w:rsid w:val="00C6733A"/>
    <w:rsid w:val="00C759DC"/>
    <w:rsid w:val="00C852BA"/>
    <w:rsid w:val="00C85F39"/>
    <w:rsid w:val="00C86D15"/>
    <w:rsid w:val="00C92452"/>
    <w:rsid w:val="00CA636A"/>
    <w:rsid w:val="00CA7872"/>
    <w:rsid w:val="00CB1CC1"/>
    <w:rsid w:val="00CC3696"/>
    <w:rsid w:val="00CC50A7"/>
    <w:rsid w:val="00CC605C"/>
    <w:rsid w:val="00CC6EDD"/>
    <w:rsid w:val="00CD4F0A"/>
    <w:rsid w:val="00CE16D4"/>
    <w:rsid w:val="00CE1EC2"/>
    <w:rsid w:val="00CE2FC5"/>
    <w:rsid w:val="00CE35B6"/>
    <w:rsid w:val="00CE4A76"/>
    <w:rsid w:val="00CF1A4D"/>
    <w:rsid w:val="00CF38FC"/>
    <w:rsid w:val="00CF4F4E"/>
    <w:rsid w:val="00D129CA"/>
    <w:rsid w:val="00D15099"/>
    <w:rsid w:val="00D17E86"/>
    <w:rsid w:val="00D20B9B"/>
    <w:rsid w:val="00D325DE"/>
    <w:rsid w:val="00D32F62"/>
    <w:rsid w:val="00D349F0"/>
    <w:rsid w:val="00D349F1"/>
    <w:rsid w:val="00D378FE"/>
    <w:rsid w:val="00D441C6"/>
    <w:rsid w:val="00D51A0E"/>
    <w:rsid w:val="00D524F5"/>
    <w:rsid w:val="00D540EE"/>
    <w:rsid w:val="00D57E08"/>
    <w:rsid w:val="00D60B41"/>
    <w:rsid w:val="00D637C9"/>
    <w:rsid w:val="00D66E24"/>
    <w:rsid w:val="00D70E91"/>
    <w:rsid w:val="00D72D8E"/>
    <w:rsid w:val="00D72ECE"/>
    <w:rsid w:val="00D72FEE"/>
    <w:rsid w:val="00D73B1E"/>
    <w:rsid w:val="00D7570F"/>
    <w:rsid w:val="00D86150"/>
    <w:rsid w:val="00D86AD8"/>
    <w:rsid w:val="00D91EFF"/>
    <w:rsid w:val="00D9355E"/>
    <w:rsid w:val="00D96C4F"/>
    <w:rsid w:val="00DA10AB"/>
    <w:rsid w:val="00DA113E"/>
    <w:rsid w:val="00DA3B4C"/>
    <w:rsid w:val="00DA4217"/>
    <w:rsid w:val="00DA598B"/>
    <w:rsid w:val="00DA7D86"/>
    <w:rsid w:val="00DB2608"/>
    <w:rsid w:val="00DB62CB"/>
    <w:rsid w:val="00DB747D"/>
    <w:rsid w:val="00DB7A14"/>
    <w:rsid w:val="00DC2FA3"/>
    <w:rsid w:val="00DD0608"/>
    <w:rsid w:val="00DD5EE1"/>
    <w:rsid w:val="00DD7827"/>
    <w:rsid w:val="00DF2419"/>
    <w:rsid w:val="00DF4FB9"/>
    <w:rsid w:val="00E064D5"/>
    <w:rsid w:val="00E12C4A"/>
    <w:rsid w:val="00E16F4D"/>
    <w:rsid w:val="00E21685"/>
    <w:rsid w:val="00E254D5"/>
    <w:rsid w:val="00E3665F"/>
    <w:rsid w:val="00E42FF3"/>
    <w:rsid w:val="00E4744D"/>
    <w:rsid w:val="00E628DB"/>
    <w:rsid w:val="00E67B50"/>
    <w:rsid w:val="00E740BA"/>
    <w:rsid w:val="00E807DE"/>
    <w:rsid w:val="00E810A5"/>
    <w:rsid w:val="00E86FA0"/>
    <w:rsid w:val="00E921B0"/>
    <w:rsid w:val="00E92BBA"/>
    <w:rsid w:val="00E941D8"/>
    <w:rsid w:val="00EA1347"/>
    <w:rsid w:val="00EA2B35"/>
    <w:rsid w:val="00EB126F"/>
    <w:rsid w:val="00EB58D9"/>
    <w:rsid w:val="00EC2356"/>
    <w:rsid w:val="00EC2F4E"/>
    <w:rsid w:val="00EC5786"/>
    <w:rsid w:val="00EC6141"/>
    <w:rsid w:val="00ED38F1"/>
    <w:rsid w:val="00ED3D7D"/>
    <w:rsid w:val="00EE4C36"/>
    <w:rsid w:val="00EE65EC"/>
    <w:rsid w:val="00EF3D15"/>
    <w:rsid w:val="00EF40ED"/>
    <w:rsid w:val="00F00B40"/>
    <w:rsid w:val="00F03BF9"/>
    <w:rsid w:val="00F065F4"/>
    <w:rsid w:val="00F15583"/>
    <w:rsid w:val="00F15A6D"/>
    <w:rsid w:val="00F17E1F"/>
    <w:rsid w:val="00F263F1"/>
    <w:rsid w:val="00F3733D"/>
    <w:rsid w:val="00F37678"/>
    <w:rsid w:val="00F47740"/>
    <w:rsid w:val="00F52608"/>
    <w:rsid w:val="00F6320E"/>
    <w:rsid w:val="00F65FDA"/>
    <w:rsid w:val="00F67A94"/>
    <w:rsid w:val="00F71AC9"/>
    <w:rsid w:val="00F74527"/>
    <w:rsid w:val="00F76711"/>
    <w:rsid w:val="00F802CE"/>
    <w:rsid w:val="00FB1EF4"/>
    <w:rsid w:val="00FB22E8"/>
    <w:rsid w:val="00FB781C"/>
    <w:rsid w:val="00FC4A03"/>
    <w:rsid w:val="00FC579B"/>
    <w:rsid w:val="00FD0C11"/>
    <w:rsid w:val="00FD7587"/>
    <w:rsid w:val="00FE1267"/>
    <w:rsid w:val="00FF0C66"/>
    <w:rsid w:val="00FF5E01"/>
    <w:rsid w:val="00FF73B5"/>
    <w:rsid w:val="62408EA8"/>
    <w:rsid w:val="7F194A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9AD"/>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4664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P1 Pharos,Bullet Niv 1,ParagrapheLEXSI,Liste num §,List Paragraph1,List Paragraph Char Char,texte de base,Puce focus,Normal bullet 2"/>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semiHidden/>
    <w:unhideWhenUsed/>
    <w:rsid w:val="00D72FEE"/>
    <w:rPr>
      <w:sz w:val="16"/>
      <w:szCs w:val="16"/>
    </w:rPr>
  </w:style>
  <w:style w:type="paragraph" w:styleId="Commentaire">
    <w:name w:val="annotation text"/>
    <w:basedOn w:val="Normal"/>
    <w:link w:val="CommentaireCar"/>
    <w:unhideWhenUsed/>
    <w:rsid w:val="00D72FEE"/>
    <w:pPr>
      <w:spacing w:line="240" w:lineRule="auto"/>
    </w:pPr>
    <w:rPr>
      <w:sz w:val="20"/>
      <w:szCs w:val="20"/>
    </w:rPr>
  </w:style>
  <w:style w:type="character" w:customStyle="1" w:styleId="CommentaireCar">
    <w:name w:val="Commentaire Car"/>
    <w:basedOn w:val="Policepardfaut"/>
    <w:link w:val="Commentaire"/>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NormalSimple">
    <w:name w:val="NormalSimple"/>
    <w:basedOn w:val="Normal"/>
    <w:rsid w:val="00A84A9D"/>
    <w:pPr>
      <w:spacing w:before="60" w:after="60" w:line="240" w:lineRule="auto"/>
      <w:jc w:val="both"/>
    </w:pPr>
    <w:rPr>
      <w:rFonts w:ascii="Century Gothic" w:eastAsia="Times New Roman" w:hAnsi="Century Gothic" w:cs="Arial"/>
      <w:szCs w:val="20"/>
      <w:lang w:bidi="en-US"/>
    </w:rPr>
  </w:style>
  <w:style w:type="paragraph" w:customStyle="1" w:styleId="TextAlt0">
    <w:name w:val="Text (Alt+0)"/>
    <w:rsid w:val="00A94C16"/>
    <w:pPr>
      <w:keepLines/>
      <w:spacing w:before="120" w:after="0" w:line="260" w:lineRule="atLeast"/>
      <w:jc w:val="both"/>
    </w:pPr>
    <w:rPr>
      <w:rFonts w:ascii="Arial" w:eastAsia="Times New Roman" w:hAnsi="Arial" w:cs="Times New Roman"/>
      <w:sz w:val="20"/>
      <w:szCs w:val="20"/>
    </w:rPr>
  </w:style>
  <w:style w:type="paragraph" w:customStyle="1" w:styleId="PARAGA0">
    <w:name w:val="PARAG. A 0"/>
    <w:basedOn w:val="Normal"/>
    <w:rsid w:val="00A94C16"/>
    <w:pPr>
      <w:spacing w:after="0" w:line="360" w:lineRule="atLeast"/>
      <w:jc w:val="both"/>
    </w:pPr>
    <w:rPr>
      <w:rFonts w:ascii="Helvetica" w:eastAsia="Times New Roman" w:hAnsi="Helvetica" w:cs="Times New Roman"/>
      <w:sz w:val="20"/>
      <w:szCs w:val="20"/>
      <w:lang w:eastAsia="fr-FR"/>
    </w:rPr>
  </w:style>
  <w:style w:type="numbering" w:customStyle="1" w:styleId="StyleAvecpuces">
    <w:name w:val="Style Avec puces"/>
    <w:basedOn w:val="Aucuneliste"/>
    <w:rsid w:val="004A15E8"/>
    <w:pPr>
      <w:numPr>
        <w:numId w:val="14"/>
      </w:numPr>
    </w:pPr>
  </w:style>
  <w:style w:type="character" w:customStyle="1" w:styleId="ParagraphedelisteCar">
    <w:name w:val="Paragraphe de liste Car"/>
    <w:aliases w:val="Liste à puce - Normal Car,lp1 Car,List Paragraph Car,P1 Pharos Car,Bullet Niv 1 Car,ParagrapheLEXSI Car,Liste num § Car,List Paragraph1 Car,List Paragraph Char Char Car,texte de base Car,Puce focus Car,Normal bullet 2 Car"/>
    <w:link w:val="Paragraphedeliste"/>
    <w:uiPriority w:val="34"/>
    <w:locked/>
    <w:rsid w:val="004A15E8"/>
  </w:style>
  <w:style w:type="paragraph" w:customStyle="1" w:styleId="PuceN1">
    <w:name w:val="Puce N1"/>
    <w:basedOn w:val="Paragraphedeliste"/>
    <w:link w:val="PuceN1Car"/>
    <w:qFormat/>
    <w:rsid w:val="004A15E8"/>
    <w:pPr>
      <w:numPr>
        <w:numId w:val="14"/>
      </w:numPr>
      <w:spacing w:before="60" w:after="60" w:line="240" w:lineRule="auto"/>
      <w:jc w:val="both"/>
    </w:pPr>
    <w:rPr>
      <w:rFonts w:ascii="Century Gothic" w:eastAsia="Times New Roman" w:hAnsi="Century Gothic" w:cs="Arial"/>
      <w:sz w:val="20"/>
      <w:szCs w:val="20"/>
      <w:lang w:bidi="en-US"/>
    </w:rPr>
  </w:style>
  <w:style w:type="paragraph" w:customStyle="1" w:styleId="PuceN2">
    <w:name w:val="Puce N2"/>
    <w:basedOn w:val="Paragraphedeliste"/>
    <w:qFormat/>
    <w:rsid w:val="004A15E8"/>
    <w:pPr>
      <w:numPr>
        <w:ilvl w:val="1"/>
        <w:numId w:val="14"/>
      </w:numPr>
      <w:spacing w:before="60" w:after="60" w:line="240" w:lineRule="auto"/>
      <w:jc w:val="both"/>
    </w:pPr>
    <w:rPr>
      <w:rFonts w:ascii="Century Gothic" w:eastAsia="Times New Roman" w:hAnsi="Century Gothic" w:cs="Arial"/>
      <w:sz w:val="20"/>
      <w:szCs w:val="20"/>
      <w:lang w:bidi="en-US"/>
    </w:rPr>
  </w:style>
  <w:style w:type="character" w:customStyle="1" w:styleId="PuceN1Car">
    <w:name w:val="Puce N1 Car"/>
    <w:basedOn w:val="ParagraphedelisteCar"/>
    <w:link w:val="PuceN1"/>
    <w:rsid w:val="004A15E8"/>
    <w:rPr>
      <w:rFonts w:ascii="Century Gothic" w:eastAsia="Times New Roman" w:hAnsi="Century Gothic" w:cs="Arial"/>
      <w:sz w:val="20"/>
      <w:szCs w:val="20"/>
      <w:lang w:bidi="en-US"/>
    </w:rPr>
  </w:style>
  <w:style w:type="paragraph" w:customStyle="1" w:styleId="PuceN3">
    <w:name w:val="Puce N3"/>
    <w:basedOn w:val="Paragraphedeliste"/>
    <w:qFormat/>
    <w:rsid w:val="004A15E8"/>
    <w:pPr>
      <w:numPr>
        <w:ilvl w:val="2"/>
        <w:numId w:val="14"/>
      </w:numPr>
      <w:spacing w:before="60" w:after="60" w:line="240" w:lineRule="auto"/>
      <w:jc w:val="both"/>
    </w:pPr>
    <w:rPr>
      <w:rFonts w:ascii="Century Gothic" w:eastAsia="Times New Roman" w:hAnsi="Century Gothic" w:cs="Arial"/>
      <w:sz w:val="20"/>
      <w:szCs w:val="20"/>
      <w:lang w:bidi="en-US"/>
    </w:rPr>
  </w:style>
  <w:style w:type="paragraph" w:customStyle="1" w:styleId="PuceN4">
    <w:name w:val="Puce N4"/>
    <w:basedOn w:val="Paragraphedeliste"/>
    <w:qFormat/>
    <w:rsid w:val="004A15E8"/>
    <w:pPr>
      <w:numPr>
        <w:ilvl w:val="3"/>
        <w:numId w:val="14"/>
      </w:numPr>
      <w:spacing w:before="60" w:after="60" w:line="240" w:lineRule="auto"/>
      <w:jc w:val="both"/>
    </w:pPr>
    <w:rPr>
      <w:rFonts w:ascii="Century Gothic" w:eastAsia="Times New Roman" w:hAnsi="Century Gothic" w:cs="Arial"/>
      <w:sz w:val="20"/>
      <w:szCs w:val="20"/>
      <w:lang w:bidi="en-US"/>
    </w:rPr>
  </w:style>
  <w:style w:type="paragraph" w:customStyle="1" w:styleId="PuceN5">
    <w:name w:val="Puce N5"/>
    <w:basedOn w:val="Paragraphedeliste"/>
    <w:qFormat/>
    <w:rsid w:val="004A15E8"/>
    <w:pPr>
      <w:numPr>
        <w:ilvl w:val="4"/>
        <w:numId w:val="14"/>
      </w:numPr>
      <w:spacing w:before="60" w:after="60" w:line="240" w:lineRule="auto"/>
      <w:jc w:val="both"/>
    </w:pPr>
    <w:rPr>
      <w:rFonts w:ascii="Century Gothic" w:eastAsia="Times New Roman" w:hAnsi="Century Gothic" w:cs="Arial"/>
      <w:sz w:val="20"/>
      <w:szCs w:val="20"/>
      <w:lang w:bidi="en-US"/>
    </w:rPr>
  </w:style>
  <w:style w:type="paragraph" w:customStyle="1" w:styleId="PuceN6">
    <w:name w:val="Puce N6"/>
    <w:basedOn w:val="Paragraphedeliste"/>
    <w:qFormat/>
    <w:rsid w:val="004A15E8"/>
    <w:pPr>
      <w:numPr>
        <w:ilvl w:val="5"/>
        <w:numId w:val="14"/>
      </w:numPr>
      <w:spacing w:before="60" w:after="60" w:line="240" w:lineRule="auto"/>
      <w:jc w:val="both"/>
    </w:pPr>
    <w:rPr>
      <w:rFonts w:ascii="Century Gothic" w:eastAsia="Times New Roman" w:hAnsi="Century Gothic" w:cs="Arial"/>
      <w:sz w:val="20"/>
      <w:szCs w:val="20"/>
      <w:lang w:bidi="en-US"/>
    </w:rPr>
  </w:style>
  <w:style w:type="character" w:customStyle="1" w:styleId="Titre2Car">
    <w:name w:val="Titre 2 Car"/>
    <w:basedOn w:val="Policepardfaut"/>
    <w:link w:val="Titre2"/>
    <w:uiPriority w:val="9"/>
    <w:semiHidden/>
    <w:rsid w:val="00446643"/>
    <w:rPr>
      <w:rFonts w:asciiTheme="majorHAnsi" w:eastAsiaTheme="majorEastAsia" w:hAnsiTheme="majorHAnsi" w:cstheme="majorBidi"/>
      <w:color w:val="2E74B5" w:themeColor="accent1" w:themeShade="BF"/>
      <w:sz w:val="26"/>
      <w:szCs w:val="26"/>
      <w:lang w:eastAsia="fr-FR"/>
    </w:rPr>
  </w:style>
  <w:style w:type="paragraph" w:styleId="Corpsdetexte3">
    <w:name w:val="Body Text 3"/>
    <w:basedOn w:val="Normal"/>
    <w:link w:val="Corpsdetexte3Car"/>
    <w:uiPriority w:val="99"/>
    <w:unhideWhenUsed/>
    <w:rsid w:val="007A0DAE"/>
    <w:pPr>
      <w:spacing w:after="120" w:line="360" w:lineRule="auto"/>
    </w:pPr>
    <w:rPr>
      <w:rFonts w:ascii="Arial Narrow" w:hAnsi="Arial Narrow"/>
      <w:b/>
      <w:bCs/>
      <w:lang w:eastAsia="fr-FR"/>
    </w:rPr>
  </w:style>
  <w:style w:type="character" w:customStyle="1" w:styleId="Corpsdetexte3Car">
    <w:name w:val="Corps de texte 3 Car"/>
    <w:basedOn w:val="Policepardfaut"/>
    <w:link w:val="Corpsdetexte3"/>
    <w:uiPriority w:val="99"/>
    <w:rsid w:val="007A0DAE"/>
    <w:rPr>
      <w:rFonts w:ascii="Arial Narrow" w:hAnsi="Arial Narrow"/>
      <w:b/>
      <w:bCs/>
      <w:lang w:eastAsia="fr-FR"/>
    </w:rPr>
  </w:style>
  <w:style w:type="paragraph" w:customStyle="1" w:styleId="Normal1">
    <w:name w:val="Normal1"/>
    <w:aliases w:val="s.Standard .Standard,s.Standard,Standard "/>
    <w:rsid w:val="00FD0C11"/>
    <w:pPr>
      <w:spacing w:after="0" w:line="240" w:lineRule="auto"/>
      <w:jc w:val="both"/>
    </w:pPr>
    <w:rPr>
      <w:rFonts w:ascii="Times" w:eastAsia="Times New Roman" w:hAnsi="Times" w:cs="Times New Roman"/>
      <w:sz w:val="24"/>
      <w:szCs w:val="20"/>
      <w:lang w:eastAsia="fr-FR"/>
    </w:rPr>
  </w:style>
  <w:style w:type="paragraph" w:styleId="Rvision">
    <w:name w:val="Revision"/>
    <w:hidden/>
    <w:uiPriority w:val="99"/>
    <w:semiHidden/>
    <w:rsid w:val="0080778C"/>
    <w:pPr>
      <w:spacing w:after="0" w:line="240" w:lineRule="auto"/>
    </w:pPr>
  </w:style>
  <w:style w:type="character" w:customStyle="1" w:styleId="normaltextrun">
    <w:name w:val="normaltextrun"/>
    <w:basedOn w:val="Policepardfaut"/>
    <w:rsid w:val="000208E5"/>
  </w:style>
  <w:style w:type="character" w:customStyle="1" w:styleId="eop">
    <w:name w:val="eop"/>
    <w:basedOn w:val="Policepardfaut"/>
    <w:rsid w:val="000208E5"/>
  </w:style>
  <w:style w:type="paragraph" w:customStyle="1" w:styleId="paragraph">
    <w:name w:val="paragraph"/>
    <w:basedOn w:val="Normal"/>
    <w:rsid w:val="000208E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unhideWhenUsed/>
    <w:rsid w:val="00A065B7"/>
    <w:pPr>
      <w:spacing w:after="120" w:line="360" w:lineRule="auto"/>
      <w:ind w:left="426"/>
      <w:jc w:val="both"/>
    </w:pPr>
    <w:rPr>
      <w:rFonts w:ascii="Arial Narrow" w:hAnsi="Arial Narrow"/>
    </w:rPr>
  </w:style>
  <w:style w:type="character" w:customStyle="1" w:styleId="RetraitcorpsdetexteCar">
    <w:name w:val="Retrait corps de texte Car"/>
    <w:basedOn w:val="Policepardfaut"/>
    <w:link w:val="Retraitcorpsdetexte"/>
    <w:uiPriority w:val="99"/>
    <w:rsid w:val="00A065B7"/>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4825">
      <w:bodyDiv w:val="1"/>
      <w:marLeft w:val="0"/>
      <w:marRight w:val="0"/>
      <w:marTop w:val="0"/>
      <w:marBottom w:val="0"/>
      <w:divBdr>
        <w:top w:val="none" w:sz="0" w:space="0" w:color="auto"/>
        <w:left w:val="none" w:sz="0" w:space="0" w:color="auto"/>
        <w:bottom w:val="none" w:sz="0" w:space="0" w:color="auto"/>
        <w:right w:val="none" w:sz="0" w:space="0" w:color="auto"/>
      </w:divBdr>
    </w:div>
    <w:div w:id="313681995">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579876674">
      <w:bodyDiv w:val="1"/>
      <w:marLeft w:val="0"/>
      <w:marRight w:val="0"/>
      <w:marTop w:val="0"/>
      <w:marBottom w:val="0"/>
      <w:divBdr>
        <w:top w:val="none" w:sz="0" w:space="0" w:color="auto"/>
        <w:left w:val="none" w:sz="0" w:space="0" w:color="auto"/>
        <w:bottom w:val="none" w:sz="0" w:space="0" w:color="auto"/>
        <w:right w:val="none" w:sz="0" w:space="0" w:color="auto"/>
      </w:divBdr>
    </w:div>
    <w:div w:id="926886924">
      <w:bodyDiv w:val="1"/>
      <w:marLeft w:val="0"/>
      <w:marRight w:val="0"/>
      <w:marTop w:val="0"/>
      <w:marBottom w:val="0"/>
      <w:divBdr>
        <w:top w:val="none" w:sz="0" w:space="0" w:color="auto"/>
        <w:left w:val="none" w:sz="0" w:space="0" w:color="auto"/>
        <w:bottom w:val="none" w:sz="0" w:space="0" w:color="auto"/>
        <w:right w:val="none" w:sz="0" w:space="0" w:color="auto"/>
      </w:divBdr>
      <w:divsChild>
        <w:div w:id="1539122497">
          <w:marLeft w:val="0"/>
          <w:marRight w:val="0"/>
          <w:marTop w:val="0"/>
          <w:marBottom w:val="0"/>
          <w:divBdr>
            <w:top w:val="none" w:sz="0" w:space="0" w:color="auto"/>
            <w:left w:val="none" w:sz="0" w:space="0" w:color="auto"/>
            <w:bottom w:val="none" w:sz="0" w:space="0" w:color="auto"/>
            <w:right w:val="none" w:sz="0" w:space="0" w:color="auto"/>
          </w:divBdr>
          <w:divsChild>
            <w:div w:id="222178505">
              <w:marLeft w:val="0"/>
              <w:marRight w:val="0"/>
              <w:marTop w:val="0"/>
              <w:marBottom w:val="0"/>
              <w:divBdr>
                <w:top w:val="none" w:sz="0" w:space="0" w:color="auto"/>
                <w:left w:val="none" w:sz="0" w:space="0" w:color="auto"/>
                <w:bottom w:val="none" w:sz="0" w:space="0" w:color="auto"/>
                <w:right w:val="none" w:sz="0" w:space="0" w:color="auto"/>
              </w:divBdr>
            </w:div>
            <w:div w:id="337314195">
              <w:marLeft w:val="0"/>
              <w:marRight w:val="0"/>
              <w:marTop w:val="0"/>
              <w:marBottom w:val="0"/>
              <w:divBdr>
                <w:top w:val="none" w:sz="0" w:space="0" w:color="auto"/>
                <w:left w:val="none" w:sz="0" w:space="0" w:color="auto"/>
                <w:bottom w:val="none" w:sz="0" w:space="0" w:color="auto"/>
                <w:right w:val="none" w:sz="0" w:space="0" w:color="auto"/>
              </w:divBdr>
            </w:div>
          </w:divsChild>
        </w:div>
        <w:div w:id="1485320547">
          <w:marLeft w:val="0"/>
          <w:marRight w:val="0"/>
          <w:marTop w:val="0"/>
          <w:marBottom w:val="0"/>
          <w:divBdr>
            <w:top w:val="none" w:sz="0" w:space="0" w:color="auto"/>
            <w:left w:val="none" w:sz="0" w:space="0" w:color="auto"/>
            <w:bottom w:val="none" w:sz="0" w:space="0" w:color="auto"/>
            <w:right w:val="none" w:sz="0" w:space="0" w:color="auto"/>
          </w:divBdr>
          <w:divsChild>
            <w:div w:id="18595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50621">
      <w:bodyDiv w:val="1"/>
      <w:marLeft w:val="0"/>
      <w:marRight w:val="0"/>
      <w:marTop w:val="0"/>
      <w:marBottom w:val="0"/>
      <w:divBdr>
        <w:top w:val="none" w:sz="0" w:space="0" w:color="auto"/>
        <w:left w:val="none" w:sz="0" w:space="0" w:color="auto"/>
        <w:bottom w:val="none" w:sz="0" w:space="0" w:color="auto"/>
        <w:right w:val="none" w:sz="0" w:space="0" w:color="auto"/>
      </w:divBdr>
      <w:divsChild>
        <w:div w:id="941300500">
          <w:marLeft w:val="0"/>
          <w:marRight w:val="0"/>
          <w:marTop w:val="0"/>
          <w:marBottom w:val="0"/>
          <w:divBdr>
            <w:top w:val="none" w:sz="0" w:space="0" w:color="auto"/>
            <w:left w:val="none" w:sz="0" w:space="0" w:color="auto"/>
            <w:bottom w:val="none" w:sz="0" w:space="0" w:color="auto"/>
            <w:right w:val="none" w:sz="0" w:space="0" w:color="auto"/>
          </w:divBdr>
        </w:div>
        <w:div w:id="1841964884">
          <w:marLeft w:val="0"/>
          <w:marRight w:val="0"/>
          <w:marTop w:val="0"/>
          <w:marBottom w:val="0"/>
          <w:divBdr>
            <w:top w:val="none" w:sz="0" w:space="0" w:color="auto"/>
            <w:left w:val="none" w:sz="0" w:space="0" w:color="auto"/>
            <w:bottom w:val="none" w:sz="0" w:space="0" w:color="auto"/>
            <w:right w:val="none" w:sz="0" w:space="0" w:color="auto"/>
          </w:divBdr>
        </w:div>
      </w:divsChild>
    </w:div>
    <w:div w:id="1789466134">
      <w:bodyDiv w:val="1"/>
      <w:marLeft w:val="0"/>
      <w:marRight w:val="0"/>
      <w:marTop w:val="0"/>
      <w:marBottom w:val="0"/>
      <w:divBdr>
        <w:top w:val="none" w:sz="0" w:space="0" w:color="auto"/>
        <w:left w:val="none" w:sz="0" w:space="0" w:color="auto"/>
        <w:bottom w:val="none" w:sz="0" w:space="0" w:color="auto"/>
        <w:right w:val="none" w:sz="0" w:space="0" w:color="auto"/>
      </w:divBdr>
    </w:div>
    <w:div w:id="192991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3189&amp;idArticle=LEGIARTI000023263965&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idArticle=LEGIARTI000018520576&amp;cidTexte=LEGITEXT00000607205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ro.gouv.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2336"/>
    <w:rsid w:val="002044FB"/>
    <w:rsid w:val="00207848"/>
    <w:rsid w:val="004C4E5A"/>
    <w:rsid w:val="005A3E7F"/>
    <w:rsid w:val="0063021E"/>
    <w:rsid w:val="0063040A"/>
    <w:rsid w:val="006A1954"/>
    <w:rsid w:val="007557B0"/>
    <w:rsid w:val="007D1293"/>
    <w:rsid w:val="00864732"/>
    <w:rsid w:val="009C5898"/>
    <w:rsid w:val="009E2391"/>
    <w:rsid w:val="009F5744"/>
    <w:rsid w:val="00A01918"/>
    <w:rsid w:val="00AC0B9D"/>
    <w:rsid w:val="00AC31B5"/>
    <w:rsid w:val="00B14DD2"/>
    <w:rsid w:val="00B201CA"/>
    <w:rsid w:val="00B500CF"/>
    <w:rsid w:val="00B90D7C"/>
    <w:rsid w:val="00BF242D"/>
    <w:rsid w:val="00C60EC9"/>
    <w:rsid w:val="00CB08D0"/>
    <w:rsid w:val="00D15099"/>
    <w:rsid w:val="00E12C4A"/>
    <w:rsid w:val="00FD29B3"/>
    <w:rsid w:val="00FF5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2d88a5-b42e-4d0a-bf68-6f78acdcb167">
      <Terms xmlns="http://schemas.microsoft.com/office/infopath/2007/PartnerControls"/>
    </lcf76f155ced4ddcb4097134ff3c332f>
    <TaxCatchAll xmlns="0f3a9601-6d85-49f5-82cd-5a4f4796a61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47265-EB90-4B42-8979-D3B37FC8B8B4}">
  <ds:schemaRefs>
    <ds:schemaRef ds:uri="http://schemas.microsoft.com/sharepoint/v3/contenttype/forms"/>
  </ds:schemaRefs>
</ds:datastoreItem>
</file>

<file path=customXml/itemProps2.xml><?xml version="1.0" encoding="utf-8"?>
<ds:datastoreItem xmlns:ds="http://schemas.openxmlformats.org/officeDocument/2006/customXml" ds:itemID="{F82B845A-FBB8-4DB8-B09A-646837E44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5E5E8B-BB88-4099-8BE5-3C5EA5B52808}">
  <ds:schemaRefs>
    <ds:schemaRef ds:uri="http://schemas.microsoft.com/office/2006/metadata/properties"/>
    <ds:schemaRef ds:uri="http://schemas.microsoft.com/office/infopath/2007/PartnerControls"/>
    <ds:schemaRef ds:uri="ee2d88a5-b42e-4d0a-bf68-6f78acdcb167"/>
    <ds:schemaRef ds:uri="0f3a9601-6d85-49f5-82cd-5a4f4796a615"/>
  </ds:schemaRefs>
</ds:datastoreItem>
</file>

<file path=customXml/itemProps4.xml><?xml version="1.0" encoding="utf-8"?>
<ds:datastoreItem xmlns:ds="http://schemas.openxmlformats.org/officeDocument/2006/customXml" ds:itemID="{D26F9286-A874-4A36-9CEB-C52800ED8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2589</Words>
  <Characters>14244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4</cp:revision>
  <dcterms:created xsi:type="dcterms:W3CDTF">2025-10-15T10:15:00Z</dcterms:created>
  <dcterms:modified xsi:type="dcterms:W3CDTF">2025-10-15T14:47:00Z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0x0101004CCDE9B01856FD4D89D3683F025DD96B</vt:lpwstr>
  </property>
</Properties>
</file>